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69" w:rsidRDefault="00D440DD" w:rsidP="00070969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25912067" r:id="rId6"/>
        </w:pict>
      </w:r>
      <w:r w:rsidR="00070969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070969" w:rsidRDefault="00070969" w:rsidP="000709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070969" w:rsidRDefault="00070969" w:rsidP="000709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070969" w:rsidRDefault="00070969" w:rsidP="000709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70969" w:rsidRDefault="00070969" w:rsidP="00070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0969" w:rsidRDefault="00070969" w:rsidP="0007096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70969" w:rsidRPr="002F2162" w:rsidRDefault="00070969" w:rsidP="00070969">
      <w:pPr>
        <w:pStyle w:val="a3"/>
        <w:jc w:val="both"/>
        <w:rPr>
          <w:rFonts w:ascii="Times New Roman" w:hAnsi="Times New Roman"/>
          <w:szCs w:val="28"/>
        </w:rPr>
      </w:pPr>
    </w:p>
    <w:p w:rsidR="00070969" w:rsidRPr="002F2162" w:rsidRDefault="00070969" w:rsidP="00070969">
      <w:pPr>
        <w:pStyle w:val="a3"/>
        <w:jc w:val="both"/>
        <w:rPr>
          <w:rFonts w:ascii="Times New Roman" w:hAnsi="Times New Roman"/>
          <w:szCs w:val="28"/>
        </w:rPr>
      </w:pPr>
    </w:p>
    <w:p w:rsidR="00070969" w:rsidRPr="008E5EC5" w:rsidRDefault="00070969" w:rsidP="000709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5521BA">
        <w:rPr>
          <w:rFonts w:ascii="Times New Roman" w:hAnsi="Times New Roman"/>
          <w:b/>
          <w:sz w:val="24"/>
          <w:szCs w:val="24"/>
        </w:rPr>
        <w:t xml:space="preserve"> 29.07</w:t>
      </w:r>
      <w:r>
        <w:rPr>
          <w:rFonts w:ascii="Times New Roman" w:hAnsi="Times New Roman"/>
          <w:b/>
          <w:sz w:val="24"/>
          <w:szCs w:val="24"/>
        </w:rPr>
        <w:t xml:space="preserve">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5521BA">
        <w:rPr>
          <w:rFonts w:ascii="Times New Roman" w:hAnsi="Times New Roman"/>
          <w:b/>
          <w:sz w:val="24"/>
          <w:szCs w:val="24"/>
        </w:rPr>
        <w:t xml:space="preserve"> 163</w:t>
      </w:r>
    </w:p>
    <w:p w:rsidR="00070969" w:rsidRPr="008E5EC5" w:rsidRDefault="00070969" w:rsidP="000709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070969" w:rsidRDefault="00070969" w:rsidP="00070969"/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eastAsia="Calibri" w:hAnsi="Times New Roman" w:cs="Times New Roman"/>
          <w:b/>
          <w:sz w:val="24"/>
          <w:szCs w:val="24"/>
        </w:rPr>
        <w:t>Едровского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>24.01.2019  № 148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 «Об утверждении порядка взаимодействия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старост с органами местного самоуправления,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муниципальными предприятиями и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учреждениями и иными организациями </w:t>
      </w:r>
      <w:proofErr w:type="gramStart"/>
      <w:r w:rsidRPr="00115710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вопросам решения вопросов местного значения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="006A4261">
        <w:rPr>
          <w:rFonts w:ascii="Times New Roman" w:eastAsia="Calibri" w:hAnsi="Times New Roman" w:cs="Times New Roman"/>
          <w:b/>
          <w:sz w:val="24"/>
          <w:szCs w:val="24"/>
        </w:rPr>
        <w:t xml:space="preserve"> Едровского сельского  поселения</w:t>
      </w: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>размещения информации</w:t>
      </w:r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</w:t>
      </w:r>
      <w:proofErr w:type="gramStart"/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назначенных</w:t>
      </w:r>
      <w:proofErr w:type="gramEnd"/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>старостах</w:t>
      </w:r>
      <w:proofErr w:type="gramEnd"/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официальном сайте администрации 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Едровского сельского поселения </w:t>
      </w:r>
      <w:proofErr w:type="gramStart"/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информационно-</w:t>
      </w:r>
    </w:p>
    <w:p w:rsidR="005521BA" w:rsidRPr="00115710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>телекоммуникационной сети «интернет»</w:t>
      </w:r>
    </w:p>
    <w:p w:rsidR="005521BA" w:rsidRPr="004B607C" w:rsidRDefault="005521BA" w:rsidP="005521BA">
      <w:pPr>
        <w:rPr>
          <w:rFonts w:ascii="Calibri" w:eastAsia="Times New Roman" w:hAnsi="Calibri" w:cs="Times New Roman"/>
          <w:szCs w:val="28"/>
        </w:rPr>
      </w:pPr>
    </w:p>
    <w:p w:rsidR="005521BA" w:rsidRDefault="005521BA" w:rsidP="005521B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Едровского </w:t>
      </w: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5521BA" w:rsidRPr="00C77B3B" w:rsidRDefault="005521BA" w:rsidP="005521B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5521BA" w:rsidRPr="00115710" w:rsidRDefault="005521BA" w:rsidP="005521B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5521BA" w:rsidRPr="00D3105E" w:rsidRDefault="005521BA" w:rsidP="005521B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5710">
        <w:rPr>
          <w:rFonts w:ascii="Times New Roman" w:eastAsia="Calibri" w:hAnsi="Times New Roman" w:cs="Times New Roman"/>
          <w:sz w:val="24"/>
          <w:szCs w:val="24"/>
        </w:rPr>
        <w:t>1.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на территории  Едровского сельского </w:t>
      </w: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 поселении, размещения информации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 о назначенных старостах</w:t>
      </w: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Едровского</w:t>
      </w: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поселении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 в информацио</w:t>
      </w:r>
      <w:r>
        <w:rPr>
          <w:rFonts w:ascii="Times New Roman" w:eastAsia="Calibri" w:hAnsi="Times New Roman" w:cs="Times New Roman"/>
          <w:bCs/>
          <w:sz w:val="24"/>
          <w:szCs w:val="24"/>
        </w:rPr>
        <w:t>нно-телекоммуникационной сети «И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нтернет»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115710">
        <w:rPr>
          <w:rFonts w:ascii="Times New Roman" w:eastAsia="Calibri" w:hAnsi="Times New Roman" w:cs="Times New Roman"/>
          <w:sz w:val="24"/>
          <w:szCs w:val="24"/>
        </w:rPr>
        <w:t>ополнить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статьями  5.1 и 5.2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содержания: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«Статья 5.1</w:t>
      </w:r>
      <w:r w:rsidRPr="0011571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15710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и размер компенсационных расходов, связанных с осуществлением полномочий старостой </w:t>
      </w:r>
    </w:p>
    <w:p w:rsidR="005521BA" w:rsidRPr="00115710" w:rsidRDefault="005521BA" w:rsidP="005521BA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Старосте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  <w:r w:rsidRPr="001157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>возмещаются следующие расходы, связанные с осуществлением полномочий старосты: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>транспортные расходы;</w:t>
      </w:r>
    </w:p>
    <w:p w:rsidR="005521BA" w:rsidRPr="005521BA" w:rsidRDefault="005521BA" w:rsidP="0055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1BA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 w:rsidRPr="005521BA">
        <w:rPr>
          <w:rFonts w:ascii="Times New Roman" w:eastAsia="Times New Roman" w:hAnsi="Times New Roman" w:cs="Times New Roman"/>
          <w:sz w:val="24"/>
          <w:szCs w:val="24"/>
          <w:u w:val="single"/>
        </w:rPr>
        <w:t>оплата  телефонной связи, в том числе мобильной связи;</w:t>
      </w:r>
    </w:p>
    <w:p w:rsidR="005521BA" w:rsidRPr="005521BA" w:rsidRDefault="005521BA" w:rsidP="005521BA">
      <w:pPr>
        <w:autoSpaceDE w:val="0"/>
        <w:autoSpaceDN w:val="0"/>
        <w:adjustRightInd w:val="0"/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1BA">
        <w:rPr>
          <w:rFonts w:ascii="Times New Roman" w:eastAsia="Times New Roman" w:hAnsi="Times New Roman" w:cs="Times New Roman"/>
          <w:sz w:val="24"/>
          <w:szCs w:val="24"/>
        </w:rPr>
        <w:t xml:space="preserve">      3) дополнительные расходы, связанные с осуществлением полномочий старосты.</w:t>
      </w:r>
    </w:p>
    <w:p w:rsidR="005521BA" w:rsidRPr="005521BA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1BA">
        <w:rPr>
          <w:rFonts w:ascii="Times New Roman" w:eastAsia="Times New Roman" w:hAnsi="Times New Roman" w:cs="Times New Roman"/>
          <w:sz w:val="24"/>
          <w:szCs w:val="24"/>
        </w:rPr>
        <w:t xml:space="preserve">2.  Возмещение транспортных расходов и дополнительных расходов, связанных с осуществлением полномочий старосты осуществляется при предоставлении подтверждающих документов, предусмотренной </w:t>
      </w:r>
      <w:r w:rsidRPr="005521BA">
        <w:rPr>
          <w:rFonts w:ascii="Times New Roman" w:eastAsia="Times New Roman" w:hAnsi="Times New Roman" w:cs="Times New Roman"/>
          <w:b/>
          <w:sz w:val="24"/>
          <w:szCs w:val="24"/>
        </w:rPr>
        <w:t>статьей  5.2.</w:t>
      </w:r>
      <w:r w:rsidRPr="005521B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в размере не более 400 руб. в месяц.</w:t>
      </w:r>
    </w:p>
    <w:p w:rsidR="005521BA" w:rsidRPr="00B15D25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21BA">
        <w:rPr>
          <w:rFonts w:ascii="Times New Roman" w:eastAsia="Times New Roman" w:hAnsi="Times New Roman" w:cs="Times New Roman"/>
          <w:sz w:val="24"/>
          <w:szCs w:val="24"/>
        </w:rPr>
        <w:t xml:space="preserve">3.Оплата телефонной связи, в том числе мобильной связи, осуществляется </w:t>
      </w:r>
      <w:r w:rsidRPr="005521BA">
        <w:rPr>
          <w:rFonts w:ascii="Times New Roman" w:eastAsia="Times New Roman" w:hAnsi="Times New Roman" w:cs="Times New Roman"/>
          <w:sz w:val="24"/>
          <w:szCs w:val="24"/>
          <w:u w:val="single"/>
        </w:rPr>
        <w:t>ежеквартально</w:t>
      </w:r>
      <w:r w:rsidRPr="005521BA">
        <w:rPr>
          <w:rFonts w:ascii="Times New Roman" w:eastAsia="Times New Roman" w:hAnsi="Times New Roman" w:cs="Times New Roman"/>
          <w:sz w:val="24"/>
          <w:szCs w:val="24"/>
        </w:rPr>
        <w:t xml:space="preserve"> в размере 100 руб. </w:t>
      </w:r>
      <w:r w:rsidRPr="005521BA">
        <w:rPr>
          <w:rFonts w:ascii="Times New Roman" w:eastAsia="Times New Roman" w:hAnsi="Times New Roman" w:cs="Times New Roman"/>
          <w:sz w:val="24"/>
          <w:szCs w:val="24"/>
          <w:u w:val="single"/>
        </w:rPr>
        <w:t>за один месяц.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4. К транспортным расходам относятся расходы, связанные с проездом старосты, к месту проведения заседания Совета депутатов, иных мероприятий, связанных с осуществлением полномочий старосты, участником которых он является, и обратно транспортом общего пользования (кроме такси), личным транспортом (расходы на приобретение топлива).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Транспортные расходы старосты при использовании им транспорта общего пользования (кроме такси) компенсируются </w:t>
      </w:r>
      <w:r w:rsidRPr="00B15D25">
        <w:rPr>
          <w:rFonts w:ascii="Times New Roman" w:eastAsia="Times New Roman" w:hAnsi="Times New Roman" w:cs="Times New Roman"/>
          <w:sz w:val="24"/>
          <w:szCs w:val="24"/>
        </w:rPr>
        <w:t>по фактическим затратам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. Транспортные расходы старосты при использовании им личного транспорта (расходы на приобретение топлива) компенсируются за дни участия старосты на заседаниях Совета депутатов, иных мероприятиях, связанных с осуществлением полномочий старосты, участником которых он является,  по фактическим затратам, но не более суммы, определяемой из расчета </w:t>
      </w:r>
      <w:r w:rsidRPr="00B15D25">
        <w:rPr>
          <w:rFonts w:ascii="Times New Roman" w:eastAsia="Times New Roman" w:hAnsi="Times New Roman" w:cs="Times New Roman"/>
          <w:sz w:val="24"/>
          <w:szCs w:val="24"/>
        </w:rPr>
        <w:t>стоимости 10 литров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 топлива в сутки.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Под личным транспортом понимается принадлежащие на праве собственности старосте или членам его семьи (супруге, детям, родителям) транспортное средство.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15710">
        <w:rPr>
          <w:rFonts w:ascii="Times New Roman" w:eastAsia="Times New Roman" w:hAnsi="Times New Roman" w:cs="Times New Roman"/>
          <w:color w:val="000000"/>
          <w:sz w:val="24"/>
          <w:szCs w:val="24"/>
        </w:rPr>
        <w:t>К дополнительным расходам, связанным с осуществлением деятельности старосты, относятся расходы на приобретение канцелярских товаров, расходных материалов к оргтехнике, по оплате услуг почтовой связи, копирования, печати, фотографии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1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521BA" w:rsidRDefault="005521BA" w:rsidP="005521B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«Статья 5.2</w:t>
      </w:r>
      <w:r w:rsidRPr="00115710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представления компенсации расходов, связанных с осуществлением полномочий старостой </w:t>
      </w:r>
    </w:p>
    <w:p w:rsidR="005521BA" w:rsidRPr="00115710" w:rsidRDefault="005521BA" w:rsidP="005521BA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Для компенсации расходов, связанных с осуществлением полномочий старосты, староста </w:t>
      </w:r>
      <w:r w:rsidRPr="00107530">
        <w:rPr>
          <w:rFonts w:ascii="Times New Roman" w:eastAsia="Times New Roman" w:hAnsi="Times New Roman" w:cs="Times New Roman"/>
          <w:sz w:val="24"/>
          <w:szCs w:val="24"/>
        </w:rPr>
        <w:t>ежемесячно не позднее 15 числа месяца вправе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 направить (представить) в адрес </w:t>
      </w:r>
      <w:r w:rsidRPr="0011571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Администрации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</w:t>
      </w:r>
      <w:r w:rsidRPr="00115710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и реквизиты счета для перевода компенсации (в случае, если компенсация осуществляется по безналичному расчету).</w:t>
      </w:r>
      <w:proofErr w:type="gramEnd"/>
    </w:p>
    <w:p w:rsidR="005521BA" w:rsidRPr="00107530" w:rsidRDefault="005521BA" w:rsidP="005521BA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530">
        <w:rPr>
          <w:rFonts w:ascii="Times New Roman" w:eastAsia="Times New Roman" w:hAnsi="Times New Roman" w:cs="Times New Roman"/>
          <w:sz w:val="24"/>
          <w:szCs w:val="24"/>
        </w:rPr>
        <w:t>К заявлению о компенсации расходов, связанных с осуществлением своих полномочий, староста прилагает документы, подтверждающие соответствующие расходы. При этом дата указанных документов (расходования средств) должна соответствовать  периоду, за который староста направляет (представляет)  заявление о компенсации расходов, связанных с осуществлением полномочий старосты.</w:t>
      </w:r>
    </w:p>
    <w:p w:rsidR="005521BA" w:rsidRPr="00115710" w:rsidRDefault="005521BA" w:rsidP="005521BA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Для подтверждения транспортных расходов прилагаются следующие документы: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- в случае поездки на общественном транспорте:</w:t>
      </w:r>
    </w:p>
    <w:p w:rsidR="005521BA" w:rsidRPr="00115710" w:rsidRDefault="005521BA" w:rsidP="005521BA">
      <w:pPr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 проездной документ, билет;</w:t>
      </w:r>
    </w:p>
    <w:p w:rsidR="005521BA" w:rsidRPr="00115710" w:rsidRDefault="005521BA" w:rsidP="005521BA">
      <w:pPr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 xml:space="preserve">чек контрольно-кассовой техники или другой документ, подтверждающий произведенную оплату перевозки общественным транспортом 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- в случае использования личного транспортного средства: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lastRenderedPageBreak/>
        <w:t>1) чек контрольно - кассовой техники или другой документ, подтверждающий приобретение топлива;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2) копию свидетельства о регистрации транспортного средства;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3) документ, подтверждающий родство (при использовании транспорта члена семьи старосты).</w:t>
      </w:r>
    </w:p>
    <w:p w:rsidR="005521BA" w:rsidRPr="00115710" w:rsidRDefault="005521BA" w:rsidP="005521BA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Для подтверждения дополнительных расходов, связанных с осуществлением полномочий старосты, прилагаются следующие документы:</w:t>
      </w:r>
    </w:p>
    <w:p w:rsidR="005521BA" w:rsidRPr="00115710" w:rsidRDefault="005521BA" w:rsidP="005521BA">
      <w:pPr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перечень приобретенных канцелярских товаров, расходных материалов к оргтехнике и их оплату (товарный чек, чек контрольно-кассовой машины, счет, договор и т.п.);</w:t>
      </w:r>
    </w:p>
    <w:p w:rsidR="005521BA" w:rsidRPr="00115710" w:rsidRDefault="005521BA" w:rsidP="005521BA">
      <w:pPr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квитанция об оплате услуг почтовой связи;</w:t>
      </w:r>
    </w:p>
    <w:p w:rsidR="005521BA" w:rsidRPr="00115710" w:rsidRDefault="005521BA" w:rsidP="005521BA">
      <w:pPr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чек контрольно-кассовой техники или другой документ, подтверждающий произведенную оплату за приобретение топлива при использовании личного автомобильного транспорта;</w:t>
      </w:r>
    </w:p>
    <w:p w:rsidR="005521BA" w:rsidRPr="00115710" w:rsidRDefault="005521BA" w:rsidP="005521BA">
      <w:pPr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слип, чек электронного терминала при проведении операции с использованием банковской карты;</w:t>
      </w:r>
    </w:p>
    <w:p w:rsidR="005521BA" w:rsidRPr="00115710" w:rsidRDefault="005521BA" w:rsidP="005521BA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5521BA" w:rsidRPr="00115710" w:rsidRDefault="005521BA" w:rsidP="005521BA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Расходы, связанные с осуществлением полномочий старосты, подлежат компе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нсации в течение 15 дней </w:t>
      </w:r>
      <w:r w:rsidRPr="00115710">
        <w:rPr>
          <w:rFonts w:ascii="Times New Roman" w:eastAsia="Times New Roman" w:hAnsi="Times New Roman" w:cs="Times New Roman"/>
          <w:sz w:val="24"/>
          <w:szCs w:val="24"/>
        </w:rPr>
        <w:t>с момента поступления  главе Администрации заявления старосты.</w:t>
      </w:r>
    </w:p>
    <w:p w:rsidR="005521BA" w:rsidRPr="00115710" w:rsidRDefault="005521BA" w:rsidP="005521BA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Заявление о компенсации расходов, связанных с осуществлением полномочий старосты удовлетворению не подлежит в случае несоблюдения старостой требований настоящей статьи Положения.</w:t>
      </w:r>
    </w:p>
    <w:p w:rsidR="005521BA" w:rsidRPr="00115710" w:rsidRDefault="005521BA" w:rsidP="005521BA">
      <w:pPr>
        <w:autoSpaceDE w:val="0"/>
        <w:autoSpaceDN w:val="0"/>
        <w:adjustRightInd w:val="0"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5710">
        <w:rPr>
          <w:rFonts w:ascii="Times New Roman" w:eastAsia="Times New Roman" w:hAnsi="Times New Roman" w:cs="Times New Roman"/>
          <w:sz w:val="24"/>
          <w:szCs w:val="24"/>
        </w:rPr>
        <w:t>В случае отказа в удовлетворении заявления о компенсации расходов, связанных с осуществлением полномочий старосты глава Администрации в течение 30 дней с момента поступления такого заявления направляет в адрес старосты мотивированное письмо об отказе в компенсации расходов.</w:t>
      </w: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21BA" w:rsidRDefault="005521BA" w:rsidP="005521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21BA" w:rsidRPr="003B7C7F" w:rsidRDefault="005521BA" w:rsidP="005521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С.В.Моденков</w:t>
      </w:r>
    </w:p>
    <w:p w:rsidR="00982000" w:rsidRDefault="00982000"/>
    <w:sectPr w:rsidR="00982000" w:rsidSect="0019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969"/>
    <w:rsid w:val="00070969"/>
    <w:rsid w:val="003220F6"/>
    <w:rsid w:val="004A2093"/>
    <w:rsid w:val="005521BA"/>
    <w:rsid w:val="006360C0"/>
    <w:rsid w:val="006A091D"/>
    <w:rsid w:val="006A4261"/>
    <w:rsid w:val="00982000"/>
    <w:rsid w:val="00D4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09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096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2019-07-29T08:33:00Z</dcterms:created>
  <dcterms:modified xsi:type="dcterms:W3CDTF">2019-07-29T10:28:00Z</dcterms:modified>
</cp:coreProperties>
</file>