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C155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070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15193">
        <w:rPr>
          <w:rFonts w:ascii="Times New Roman" w:hAnsi="Times New Roman"/>
          <w:b/>
          <w:sz w:val="28"/>
          <w:szCs w:val="28"/>
        </w:rPr>
        <w:t>176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515193">
        <w:rPr>
          <w:rFonts w:ascii="Times New Roman" w:eastAsia="Times New Roman" w:hAnsi="Times New Roman" w:cs="Times New Roman"/>
          <w:sz w:val="28"/>
          <w:szCs w:val="28"/>
        </w:rPr>
        <w:t>001:217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515193">
        <w:rPr>
          <w:rFonts w:ascii="Times New Roman" w:hAnsi="Times New Roman"/>
          <w:sz w:val="28"/>
          <w:szCs w:val="28"/>
        </w:rPr>
        <w:t>Гвоздки,  земельный участок  55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cp:lastPrinted>2021-08-09T04:51:00Z</cp:lastPrinted>
  <dcterms:created xsi:type="dcterms:W3CDTF">2016-10-03T05:45:00Z</dcterms:created>
  <dcterms:modified xsi:type="dcterms:W3CDTF">2021-08-09T04:52:00Z</dcterms:modified>
</cp:coreProperties>
</file>