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1538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54385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B791D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5E57E4">
        <w:rPr>
          <w:rFonts w:ascii="Times New Roman" w:hAnsi="Times New Roman"/>
          <w:b/>
          <w:sz w:val="28"/>
          <w:szCs w:val="28"/>
        </w:rPr>
        <w:t>03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390A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91D" w:rsidRPr="00390AF0" w:rsidRDefault="00EB791D" w:rsidP="00390AF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F0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B791D" w:rsidRPr="00390AF0" w:rsidRDefault="00EB791D" w:rsidP="00390AF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AF0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собственности, и на землях,</w:t>
      </w:r>
      <w:proofErr w:type="gramEnd"/>
    </w:p>
    <w:p w:rsidR="00EB791D" w:rsidRPr="00390AF0" w:rsidRDefault="00EB791D" w:rsidP="00390AF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F0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390AF0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390AF0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B791D" w:rsidRDefault="00EB791D" w:rsidP="00390AF0">
      <w:pPr>
        <w:spacing w:after="0"/>
        <w:rPr>
          <w:sz w:val="24"/>
        </w:rPr>
      </w:pPr>
    </w:p>
    <w:p w:rsidR="00A82ADA" w:rsidRPr="00390AF0" w:rsidRDefault="00EB791D" w:rsidP="00390A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tab/>
      </w:r>
      <w:r w:rsidRPr="00390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AF0">
        <w:rPr>
          <w:rFonts w:ascii="Times New Roman" w:hAnsi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390AF0">
        <w:rPr>
          <w:rFonts w:ascii="Times New Roman" w:hAnsi="Times New Roman"/>
          <w:sz w:val="28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390AF0">
          <w:rPr>
            <w:rFonts w:ascii="Times New Roman" w:hAnsi="Times New Roman"/>
            <w:sz w:val="28"/>
            <w:szCs w:val="28"/>
          </w:rPr>
          <w:t>173015, г</w:t>
        </w:r>
      </w:smartTag>
      <w:proofErr w:type="gramStart"/>
      <w:r w:rsidRPr="00390AF0">
        <w:rPr>
          <w:rFonts w:ascii="Times New Roman" w:hAnsi="Times New Roman"/>
          <w:sz w:val="28"/>
          <w:szCs w:val="28"/>
        </w:rPr>
        <w:t>.В</w:t>
      </w:r>
      <w:proofErr w:type="gramEnd"/>
      <w:r w:rsidRPr="00390AF0">
        <w:rPr>
          <w:rFonts w:ascii="Times New Roman" w:hAnsi="Times New Roman"/>
          <w:sz w:val="28"/>
          <w:szCs w:val="28"/>
        </w:rPr>
        <w:t>еликий Новгород, ул.Загородная, д.2, к.2)</w:t>
      </w:r>
    </w:p>
    <w:p w:rsidR="00390AF0" w:rsidRDefault="00390AF0" w:rsidP="00390A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ADA" w:rsidRPr="00AE28CF" w:rsidRDefault="00A82ADA" w:rsidP="00390A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EB791D" w:rsidRPr="00390AF0" w:rsidRDefault="00EB791D" w:rsidP="0039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объектов:</w:t>
      </w:r>
    </w:p>
    <w:p w:rsidR="00EB791D" w:rsidRPr="00390AF0" w:rsidRDefault="00EB791D" w:rsidP="00390A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 xml:space="preserve"> «Газопровод к зданию магазина по адресу: Новгородская область, Валдайский район, с. Едрово, ул. Московская</w:t>
      </w:r>
      <w:proofErr w:type="gramStart"/>
      <w:r w:rsidRPr="00390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AF0">
        <w:rPr>
          <w:rFonts w:ascii="Times New Roman" w:hAnsi="Times New Roman" w:cs="Times New Roman"/>
          <w:sz w:val="28"/>
          <w:szCs w:val="28"/>
        </w:rPr>
        <w:t xml:space="preserve"> д.1Б »  по адресу: Российская Федерация, Новгородская область, Валдайский район, с</w:t>
      </w:r>
      <w:proofErr w:type="gramStart"/>
      <w:r w:rsidRPr="00390AF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90AF0">
        <w:rPr>
          <w:rFonts w:ascii="Times New Roman" w:hAnsi="Times New Roman" w:cs="Times New Roman"/>
          <w:sz w:val="28"/>
          <w:szCs w:val="28"/>
        </w:rPr>
        <w:t>дрово, ул.Московская,  соор.1Б, земельный участок общей площадью 563 кв.м (Участок №1);</w:t>
      </w:r>
    </w:p>
    <w:p w:rsidR="00EB791D" w:rsidRPr="00390AF0" w:rsidRDefault="00EB791D" w:rsidP="00390A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«Газопровод к индивидуальному жилому дому по адресу: Новгородская область, Валдайский район, с. Едрово</w:t>
      </w:r>
      <w:proofErr w:type="gramStart"/>
      <w:r w:rsidRPr="00390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AF0">
        <w:rPr>
          <w:rFonts w:ascii="Times New Roman" w:hAnsi="Times New Roman" w:cs="Times New Roman"/>
          <w:sz w:val="28"/>
          <w:szCs w:val="28"/>
        </w:rPr>
        <w:t xml:space="preserve"> ул. Сосновая , д.57»  по адресу: Новгородская область, Валдайский район,  с. Едрово, ул</w:t>
      </w:r>
      <w:proofErr w:type="gramStart"/>
      <w:r w:rsidRPr="00390A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90AF0">
        <w:rPr>
          <w:rFonts w:ascii="Times New Roman" w:hAnsi="Times New Roman" w:cs="Times New Roman"/>
          <w:sz w:val="28"/>
          <w:szCs w:val="28"/>
        </w:rPr>
        <w:t xml:space="preserve">основая , </w:t>
      </w:r>
      <w:r w:rsidRPr="00390AF0">
        <w:rPr>
          <w:rFonts w:ascii="Times New Roman" w:hAnsi="Times New Roman" w:cs="Times New Roman"/>
          <w:sz w:val="28"/>
          <w:szCs w:val="28"/>
        </w:rPr>
        <w:lastRenderedPageBreak/>
        <w:t>соор.57, земельный участок общей площадью 243 кв.м (Участок №2), с координатами характерных точек границ территории:</w:t>
      </w:r>
    </w:p>
    <w:p w:rsidR="00EB791D" w:rsidRPr="00390AF0" w:rsidRDefault="00EB791D" w:rsidP="00390A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Участок № 1</w:t>
      </w:r>
      <w:r w:rsidRPr="00390AF0">
        <w:rPr>
          <w:rFonts w:ascii="Times New Roman" w:hAnsi="Times New Roman" w:cs="Times New Roman"/>
          <w:sz w:val="28"/>
          <w:szCs w:val="28"/>
        </w:rPr>
        <w:tab/>
      </w: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в кадастровом квартале 53:03:0000000:11266</w:t>
      </w: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15" w:type="dxa"/>
        <w:tblInd w:w="93" w:type="dxa"/>
        <w:tblLook w:val="0000"/>
      </w:tblPr>
      <w:tblGrid>
        <w:gridCol w:w="594"/>
        <w:gridCol w:w="906"/>
        <w:gridCol w:w="1406"/>
        <w:gridCol w:w="2209"/>
      </w:tblGrid>
      <w:tr w:rsidR="00EB791D" w:rsidRPr="00390AF0" w:rsidTr="0068140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B791D" w:rsidRPr="00390AF0" w:rsidTr="0068140B">
        <w:trPr>
          <w:trHeight w:val="328"/>
        </w:trPr>
        <w:tc>
          <w:tcPr>
            <w:tcW w:w="5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1D" w:rsidRPr="00390AF0" w:rsidRDefault="00EB791D" w:rsidP="00390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(1) (площадь 563 кв.м.)</w:t>
            </w:r>
          </w:p>
        </w:tc>
      </w:tr>
      <w:tr w:rsidR="00EB791D" w:rsidRPr="00390AF0" w:rsidTr="0068140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509631,24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2317502,59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509623,58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2317509,77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509619,29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2317506,44</w:t>
            </w:r>
          </w:p>
        </w:tc>
      </w:tr>
      <w:tr w:rsidR="00EB791D" w:rsidRPr="00390AF0" w:rsidTr="0068140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509617,09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2317497,37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509562,22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2317446,47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509566,24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2317442,19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509625,43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2317497,23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509631,24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2317502,59</w:t>
            </w:r>
          </w:p>
        </w:tc>
      </w:tr>
    </w:tbl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Участок № 2</w:t>
      </w:r>
      <w:r w:rsidRPr="00390AF0">
        <w:rPr>
          <w:rFonts w:ascii="Times New Roman" w:hAnsi="Times New Roman" w:cs="Times New Roman"/>
          <w:sz w:val="28"/>
          <w:szCs w:val="28"/>
        </w:rPr>
        <w:tab/>
      </w: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в кадастровом квартале 53:03:0000000:12671</w:t>
      </w:r>
    </w:p>
    <w:p w:rsidR="00EB791D" w:rsidRPr="00390AF0" w:rsidRDefault="00EB791D" w:rsidP="00390A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15" w:type="dxa"/>
        <w:tblInd w:w="93" w:type="dxa"/>
        <w:tblLook w:val="0000"/>
      </w:tblPr>
      <w:tblGrid>
        <w:gridCol w:w="594"/>
        <w:gridCol w:w="906"/>
        <w:gridCol w:w="1406"/>
        <w:gridCol w:w="2209"/>
      </w:tblGrid>
      <w:tr w:rsidR="00EB791D" w:rsidRPr="00390AF0" w:rsidTr="0068140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1D" w:rsidRPr="00390AF0" w:rsidRDefault="00EB791D" w:rsidP="00390A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B791D" w:rsidRPr="00390AF0" w:rsidTr="0068140B">
        <w:trPr>
          <w:trHeight w:val="328"/>
        </w:trPr>
        <w:tc>
          <w:tcPr>
            <w:tcW w:w="5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1D" w:rsidRPr="00390AF0" w:rsidRDefault="00EB791D" w:rsidP="00390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90AF0">
              <w:rPr>
                <w:rFonts w:ascii="Times New Roman" w:hAnsi="Times New Roman" w:cs="Times New Roman"/>
                <w:sz w:val="28"/>
                <w:szCs w:val="28"/>
              </w:rPr>
              <w:t>(1) (площадь 243 кв.м.)</w:t>
            </w:r>
          </w:p>
        </w:tc>
      </w:tr>
      <w:tr w:rsidR="00EB791D" w:rsidRPr="00390AF0" w:rsidTr="0068140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508759,34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2316372,96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508754,27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2316376,11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508732,69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2316341,35</w:t>
            </w:r>
          </w:p>
        </w:tc>
      </w:tr>
      <w:tr w:rsidR="00EB791D" w:rsidRPr="00390AF0" w:rsidTr="0068140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508737,84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2316338,38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508751,61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2316360,53</w:t>
            </w:r>
          </w:p>
        </w:tc>
      </w:tr>
      <w:tr w:rsidR="00EB791D" w:rsidRPr="00390AF0" w:rsidTr="0068140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508759,34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1D" w:rsidRPr="00390AF0" w:rsidRDefault="00EB791D" w:rsidP="00390A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2316372,96</w:t>
            </w:r>
          </w:p>
        </w:tc>
      </w:tr>
    </w:tbl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0AF0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lastRenderedPageBreak/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EB791D" w:rsidRPr="00390AF0" w:rsidRDefault="00EB791D" w:rsidP="00390A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AF0">
        <w:rPr>
          <w:rFonts w:ascii="Times New Roman" w:hAnsi="Times New Roman" w:cs="Times New Roman"/>
          <w:sz w:val="28"/>
          <w:szCs w:val="28"/>
        </w:rPr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6" w:history="1">
        <w:r w:rsidRPr="00390AF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390AF0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EB791D" w:rsidRPr="00390AF0" w:rsidRDefault="00EB791D" w:rsidP="00390AF0">
      <w:pPr>
        <w:pStyle w:val="a7"/>
        <w:ind w:firstLine="720"/>
        <w:rPr>
          <w:szCs w:val="28"/>
        </w:rPr>
      </w:pPr>
      <w:r w:rsidRPr="00390AF0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10.03.2020 по 31.03.2020 г.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A554F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2F2A58"/>
    <w:rsid w:val="003272EC"/>
    <w:rsid w:val="00345D52"/>
    <w:rsid w:val="003647DB"/>
    <w:rsid w:val="00367690"/>
    <w:rsid w:val="00390AF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5E57E4"/>
    <w:rsid w:val="00622469"/>
    <w:rsid w:val="00652A54"/>
    <w:rsid w:val="00672B09"/>
    <w:rsid w:val="00675CC2"/>
    <w:rsid w:val="006A4964"/>
    <w:rsid w:val="006B5DCB"/>
    <w:rsid w:val="006D5028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1194F"/>
    <w:rsid w:val="00A35252"/>
    <w:rsid w:val="00A3621A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15381"/>
    <w:rsid w:val="00E22041"/>
    <w:rsid w:val="00E32704"/>
    <w:rsid w:val="00E4575B"/>
    <w:rsid w:val="00E652AE"/>
    <w:rsid w:val="00E663F2"/>
    <w:rsid w:val="00E86ED9"/>
    <w:rsid w:val="00E97136"/>
    <w:rsid w:val="00EA1CA0"/>
    <w:rsid w:val="00EB791D"/>
    <w:rsid w:val="00EC6FA9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EB7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B791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aliases w:val="бпОсновной текст,Body Text Char,body text,Основной текст1"/>
    <w:basedOn w:val="a"/>
    <w:link w:val="a8"/>
    <w:rsid w:val="00EB791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aliases w:val="бпОсновной текст Знак,Body Text Char Знак,body text Знак,Основной текст1 Знак"/>
    <w:basedOn w:val="a0"/>
    <w:link w:val="a7"/>
    <w:rsid w:val="00EB791D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EB7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2020-03-11T10:28:00Z</cp:lastPrinted>
  <dcterms:created xsi:type="dcterms:W3CDTF">2016-12-15T13:08:00Z</dcterms:created>
  <dcterms:modified xsi:type="dcterms:W3CDTF">2020-03-11T10:29:00Z</dcterms:modified>
</cp:coreProperties>
</file>