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C03145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6" DrawAspect="Content" ObjectID="_1572264534" r:id="rId6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5970CE">
        <w:rPr>
          <w:rFonts w:ascii="Times New Roman" w:hAnsi="Times New Roman"/>
          <w:b/>
          <w:sz w:val="28"/>
          <w:szCs w:val="28"/>
        </w:rPr>
        <w:t xml:space="preserve">от </w:t>
      </w:r>
      <w:r w:rsidR="005A1441">
        <w:rPr>
          <w:rFonts w:ascii="Times New Roman" w:hAnsi="Times New Roman"/>
          <w:b/>
          <w:sz w:val="28"/>
          <w:szCs w:val="28"/>
        </w:rPr>
        <w:t>15</w:t>
      </w:r>
      <w:r w:rsidR="006E322A">
        <w:rPr>
          <w:rFonts w:ascii="Times New Roman" w:hAnsi="Times New Roman"/>
          <w:b/>
          <w:sz w:val="28"/>
          <w:szCs w:val="28"/>
        </w:rPr>
        <w:t>.11</w:t>
      </w:r>
      <w:r w:rsidR="00D82504" w:rsidRPr="005970CE">
        <w:rPr>
          <w:rFonts w:ascii="Times New Roman" w:hAnsi="Times New Roman"/>
          <w:b/>
          <w:sz w:val="28"/>
          <w:szCs w:val="28"/>
        </w:rPr>
        <w:t>.2017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 w:rsidR="00820A96">
        <w:rPr>
          <w:rFonts w:ascii="Times New Roman" w:hAnsi="Times New Roman"/>
          <w:b/>
          <w:sz w:val="28"/>
          <w:szCs w:val="28"/>
        </w:rPr>
        <w:t>206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A96" w:rsidRDefault="00820A96" w:rsidP="00820A96">
      <w:pPr>
        <w:pStyle w:val="a3"/>
        <w:rPr>
          <w:rFonts w:ascii="Times New Roman" w:hAnsi="Times New Roman"/>
          <w:b/>
          <w:sz w:val="28"/>
          <w:szCs w:val="28"/>
        </w:rPr>
      </w:pPr>
      <w:r w:rsidRPr="00933FE1">
        <w:rPr>
          <w:rFonts w:ascii="Times New Roman" w:hAnsi="Times New Roman"/>
          <w:b/>
          <w:sz w:val="28"/>
          <w:szCs w:val="28"/>
        </w:rPr>
        <w:t xml:space="preserve">Об утверждении  </w:t>
      </w:r>
      <w:proofErr w:type="gramStart"/>
      <w:r w:rsidRPr="00933FE1">
        <w:rPr>
          <w:rFonts w:ascii="Times New Roman" w:hAnsi="Times New Roman"/>
          <w:b/>
          <w:sz w:val="28"/>
          <w:szCs w:val="28"/>
        </w:rPr>
        <w:t>муниципальной</w:t>
      </w:r>
      <w:proofErr w:type="gramEnd"/>
      <w:r w:rsidRPr="00933FE1">
        <w:rPr>
          <w:rFonts w:ascii="Times New Roman" w:hAnsi="Times New Roman"/>
          <w:b/>
          <w:sz w:val="28"/>
          <w:szCs w:val="28"/>
        </w:rPr>
        <w:t xml:space="preserve"> </w:t>
      </w:r>
    </w:p>
    <w:p w:rsidR="00820A96" w:rsidRDefault="00820A96" w:rsidP="00820A96">
      <w:pPr>
        <w:pStyle w:val="a3"/>
        <w:rPr>
          <w:rFonts w:ascii="Times New Roman" w:hAnsi="Times New Roman"/>
          <w:b/>
          <w:sz w:val="28"/>
          <w:szCs w:val="28"/>
        </w:rPr>
      </w:pPr>
      <w:r w:rsidRPr="00933FE1">
        <w:rPr>
          <w:rFonts w:ascii="Times New Roman" w:hAnsi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3FE1">
        <w:rPr>
          <w:rFonts w:ascii="Times New Roman" w:hAnsi="Times New Roman"/>
          <w:b/>
          <w:sz w:val="28"/>
          <w:szCs w:val="28"/>
        </w:rPr>
        <w:t xml:space="preserve">«Комплексное развитие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20A96" w:rsidRDefault="00820A96" w:rsidP="00820A9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социальной инфраструктуры </w:t>
      </w:r>
    </w:p>
    <w:p w:rsidR="00820A96" w:rsidRPr="00933FE1" w:rsidRDefault="00820A96" w:rsidP="00820A9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</w:t>
      </w:r>
      <w:r w:rsidRPr="00933FE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:rsidR="00820A96" w:rsidRPr="00933FE1" w:rsidRDefault="00820A96" w:rsidP="00820A9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</w:t>
      </w:r>
      <w:r w:rsidRPr="00933FE1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 годы»</w:t>
      </w:r>
    </w:p>
    <w:p w:rsidR="00820A96" w:rsidRPr="00C438EE" w:rsidRDefault="00820A96" w:rsidP="00820A96">
      <w:pPr>
        <w:autoSpaceDN w:val="0"/>
        <w:adjustRightInd w:val="0"/>
        <w:spacing w:line="240" w:lineRule="exact"/>
      </w:pPr>
    </w:p>
    <w:p w:rsidR="00820A96" w:rsidRPr="00C438EE" w:rsidRDefault="00820A96" w:rsidP="00820A96">
      <w:pPr>
        <w:autoSpaceDN w:val="0"/>
        <w:adjustRightInd w:val="0"/>
        <w:jc w:val="right"/>
      </w:pPr>
    </w:p>
    <w:p w:rsidR="00820A96" w:rsidRPr="00820A96" w:rsidRDefault="00820A96" w:rsidP="00820A96">
      <w:pPr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A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20A96">
        <w:rPr>
          <w:rFonts w:ascii="Times New Roman" w:hAnsi="Times New Roman" w:cs="Times New Roman"/>
          <w:sz w:val="28"/>
          <w:szCs w:val="28"/>
        </w:rPr>
        <w:t xml:space="preserve">В соответствии с  требованиями постановления Правительства  </w:t>
      </w:r>
      <w:r w:rsidRPr="00820A96">
        <w:rPr>
          <w:rFonts w:ascii="Times New Roman" w:hAnsi="Times New Roman" w:cs="Times New Roman"/>
          <w:color w:val="000000"/>
          <w:sz w:val="28"/>
          <w:szCs w:val="28"/>
        </w:rPr>
        <w:t>Российской Федерации</w:t>
      </w:r>
      <w:r w:rsidRPr="00820A96">
        <w:rPr>
          <w:rFonts w:ascii="Times New Roman" w:hAnsi="Times New Roman" w:cs="Times New Roman"/>
          <w:sz w:val="28"/>
          <w:szCs w:val="28"/>
        </w:rPr>
        <w:t xml:space="preserve"> от 01 октября    2015 года  № 1050 </w:t>
      </w:r>
      <w:r w:rsidRPr="00820A96">
        <w:rPr>
          <w:rFonts w:ascii="Times New Roman" w:hAnsi="Times New Roman" w:cs="Times New Roman"/>
          <w:spacing w:val="-3"/>
          <w:sz w:val="28"/>
          <w:szCs w:val="28"/>
        </w:rPr>
        <w:t xml:space="preserve">«Об </w:t>
      </w:r>
      <w:r w:rsidRPr="00820A96">
        <w:rPr>
          <w:rFonts w:ascii="Times New Roman" w:hAnsi="Times New Roman" w:cs="Times New Roman"/>
          <w:sz w:val="28"/>
          <w:szCs w:val="28"/>
        </w:rPr>
        <w:t>утверждении требований к программам комплексного развития социальной инфраструктуры поселений, городских</w:t>
      </w:r>
      <w:r w:rsidRPr="00820A96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округов»</w:t>
      </w:r>
      <w:r w:rsidRPr="00820A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A96" w:rsidRPr="00820A96" w:rsidRDefault="00820A96" w:rsidP="00820A96">
      <w:pPr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20A9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20A96" w:rsidRPr="00820A96" w:rsidRDefault="00820A96" w:rsidP="00820A96">
      <w:pPr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ПОСТАНОВЛЯЮ</w:t>
      </w:r>
      <w:r w:rsidRPr="00820A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20A96" w:rsidRPr="00820A96" w:rsidRDefault="00820A96" w:rsidP="00820A96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20A96">
        <w:rPr>
          <w:rFonts w:ascii="Times New Roman" w:hAnsi="Times New Roman"/>
          <w:sz w:val="28"/>
          <w:szCs w:val="28"/>
        </w:rPr>
        <w:t>1. Утвердить прилагаемую муниципальную  программу «Комплексное развитие  социальной инфраструктуры Едровского сельского поселения на 2018-2027 годы ». ( Приложение 1).</w:t>
      </w:r>
    </w:p>
    <w:p w:rsidR="00820A96" w:rsidRPr="00820A96" w:rsidRDefault="00820A96" w:rsidP="00820A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0A96">
        <w:rPr>
          <w:rFonts w:ascii="Times New Roman" w:hAnsi="Times New Roman" w:cs="Times New Roman"/>
          <w:sz w:val="28"/>
          <w:szCs w:val="28"/>
        </w:rPr>
        <w:t xml:space="preserve">          2.</w:t>
      </w:r>
      <w:r w:rsidR="00740FDE">
        <w:rPr>
          <w:rFonts w:ascii="Times New Roman" w:hAnsi="Times New Roman" w:cs="Times New Roman"/>
          <w:sz w:val="28"/>
          <w:szCs w:val="28"/>
        </w:rPr>
        <w:t xml:space="preserve"> </w:t>
      </w:r>
      <w:r w:rsidRPr="00820A96">
        <w:rPr>
          <w:rFonts w:ascii="Times New Roman" w:hAnsi="Times New Roman" w:cs="Times New Roman"/>
          <w:sz w:val="28"/>
          <w:szCs w:val="28"/>
        </w:rPr>
        <w:t>Опубликовать данное постановление в информационном бюллетене «Едровский  вестник», разместить на официальном сайте Администрации  Едровского сельского поселения в сети Интернет.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="00DA71AF">
        <w:rPr>
          <w:rFonts w:ascii="Times New Roman" w:hAnsi="Times New Roman"/>
          <w:sz w:val="28"/>
          <w:szCs w:val="28"/>
        </w:rPr>
        <w:t xml:space="preserve">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CD1790" w:rsidRDefault="00CD1790" w:rsidP="00A82ADA"/>
    <w:p w:rsidR="00CD1790" w:rsidRDefault="00CD1790" w:rsidP="00A82ADA"/>
    <w:p w:rsidR="00CD1790" w:rsidRDefault="00CD1790" w:rsidP="00A82ADA"/>
    <w:p w:rsidR="00CD1790" w:rsidRDefault="00CD1790" w:rsidP="00A82ADA"/>
    <w:p w:rsidR="00CD1790" w:rsidRDefault="00CD1790" w:rsidP="00A82ADA"/>
    <w:p w:rsidR="00CD1790" w:rsidRPr="00CD1790" w:rsidRDefault="00CD1790" w:rsidP="00CD17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D1790" w:rsidRPr="00CD1790" w:rsidRDefault="00CF23F2" w:rsidP="00CD17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D1790" w:rsidRPr="00CD1790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D1790" w:rsidRPr="00CD179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D1790" w:rsidRPr="00CD1790" w:rsidRDefault="00CD1790" w:rsidP="00CD1790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Едровского сельского поселения </w:t>
      </w:r>
    </w:p>
    <w:p w:rsidR="00CD1790" w:rsidRPr="00CD1790" w:rsidRDefault="00682B77" w:rsidP="00682B77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15.11.2017</w:t>
      </w:r>
      <w:r w:rsidR="00CD1790" w:rsidRPr="00CD1790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206</w:t>
      </w:r>
      <w:r w:rsidR="00CD1790" w:rsidRPr="00CD1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90" w:rsidRPr="00CD1790" w:rsidRDefault="00CD1790" w:rsidP="00CD17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t>«Комплексное развитие   социальной инфраструктуры</w:t>
      </w: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t>Едровского  сельского поселения на 2018-2027 годы»</w:t>
      </w: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t xml:space="preserve">1. Паспорт программы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75"/>
        <w:gridCol w:w="2211"/>
        <w:gridCol w:w="776"/>
        <w:gridCol w:w="776"/>
        <w:gridCol w:w="776"/>
        <w:gridCol w:w="776"/>
        <w:gridCol w:w="776"/>
        <w:gridCol w:w="870"/>
      </w:tblGrid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ind w:firstLine="39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17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17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мма     </w:t>
            </w:r>
            <w:r w:rsidRPr="00CD179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CD17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«</w:t>
            </w:r>
            <w:r w:rsidRPr="00CD17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К</w:t>
            </w:r>
            <w:r w:rsidRPr="00CD17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D1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D17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е</w:t>
            </w:r>
            <w:r w:rsidRPr="00CD1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CD17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CD1790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>н</w:t>
            </w:r>
            <w:r w:rsidRPr="00CD17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</w:t>
            </w: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г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о     </w:t>
            </w:r>
            <w:r w:rsidRPr="00CD1790">
              <w:rPr>
                <w:rFonts w:ascii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17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зв</w:t>
            </w:r>
            <w:r w:rsidRPr="00CD1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CD1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я         </w:t>
            </w:r>
            <w:r w:rsidRPr="00CD1790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CD1790">
              <w:rPr>
                <w:rFonts w:ascii="Times New Roman" w:hAnsi="Times New Roman" w:cs="Times New Roman"/>
                <w:spacing w:val="-7"/>
                <w:w w:val="101"/>
                <w:sz w:val="28"/>
                <w:szCs w:val="28"/>
              </w:rPr>
              <w:t>социальной</w:t>
            </w:r>
            <w:r w:rsidRPr="00CD1790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 </w:t>
            </w:r>
            <w:r w:rsidRPr="00CD1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</w:t>
            </w: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ф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17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>а</w:t>
            </w:r>
            <w:r w:rsidRPr="00CD179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</w:t>
            </w: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т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D17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CD1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CD1790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>т</w:t>
            </w:r>
            <w:r w:rsidRPr="00CD179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у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ры Едровского сельского поселения</w:t>
            </w:r>
            <w:r w:rsidRPr="00CD1790">
              <w:rPr>
                <w:rFonts w:ascii="Times New Roman" w:hAnsi="Times New Roman" w:cs="Times New Roman"/>
                <w:spacing w:val="16"/>
                <w:sz w:val="28"/>
                <w:szCs w:val="28"/>
              </w:rPr>
              <w:t xml:space="preserve"> </w:t>
            </w:r>
            <w:r w:rsidRPr="00CD179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1790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D179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18</w:t>
            </w:r>
            <w:r w:rsidRPr="00CD1790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-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CD1790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CD1790">
              <w:rPr>
                <w:rFonts w:ascii="Times New Roman" w:hAnsi="Times New Roman" w:cs="Times New Roman"/>
                <w:spacing w:val="2"/>
                <w:w w:val="101"/>
                <w:sz w:val="28"/>
                <w:szCs w:val="28"/>
              </w:rPr>
              <w:t>г</w:t>
            </w:r>
            <w:r w:rsidRPr="00CD1790">
              <w:rPr>
                <w:rFonts w:ascii="Times New Roman" w:hAnsi="Times New Roman" w:cs="Times New Roman"/>
                <w:spacing w:val="-5"/>
                <w:w w:val="101"/>
                <w:sz w:val="28"/>
                <w:szCs w:val="28"/>
              </w:rPr>
              <w:t>о</w:t>
            </w:r>
            <w:r w:rsidRPr="00CD1790">
              <w:rPr>
                <w:rFonts w:ascii="Times New Roman" w:hAnsi="Times New Roman" w:cs="Times New Roman"/>
                <w:spacing w:val="-2"/>
                <w:w w:val="101"/>
                <w:sz w:val="28"/>
                <w:szCs w:val="28"/>
              </w:rPr>
              <w:t>д</w:t>
            </w:r>
            <w:r w:rsidRPr="00CD1790">
              <w:rPr>
                <w:rFonts w:ascii="Times New Roman" w:hAnsi="Times New Roman" w:cs="Times New Roman"/>
                <w:w w:val="101"/>
                <w:sz w:val="28"/>
                <w:szCs w:val="28"/>
              </w:rPr>
              <w:t xml:space="preserve">ы» (далее </w:t>
            </w:r>
            <w:proofErr w:type="gramStart"/>
            <w:r w:rsidRPr="00CD1790">
              <w:rPr>
                <w:rFonts w:ascii="Times New Roman" w:hAnsi="Times New Roman" w:cs="Times New Roman"/>
                <w:w w:val="101"/>
                <w:sz w:val="28"/>
                <w:szCs w:val="28"/>
              </w:rPr>
              <w:t>–П</w:t>
            </w:r>
            <w:proofErr w:type="gramEnd"/>
            <w:r w:rsidRPr="00CD1790">
              <w:rPr>
                <w:rFonts w:ascii="Times New Roman" w:hAnsi="Times New Roman" w:cs="Times New Roman"/>
                <w:w w:val="101"/>
                <w:sz w:val="28"/>
                <w:szCs w:val="28"/>
              </w:rPr>
              <w:t>рограмма)</w:t>
            </w: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1.Федеральный закон «Об общих принципах организации местного самоуправления в Российской Федерации» № 131-ФЗ от 06.10.2003 года;</w:t>
            </w:r>
          </w:p>
          <w:p w:rsidR="00CD1790" w:rsidRPr="00CD1790" w:rsidRDefault="00CD1790" w:rsidP="00CD179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2.Градостроительный кодекс Российской Федерации;</w:t>
            </w:r>
          </w:p>
          <w:p w:rsidR="00CD1790" w:rsidRPr="00CD1790" w:rsidRDefault="00CD1790" w:rsidP="00CD1790">
            <w:pPr>
              <w:autoSpaceDE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3.Постановление Правительства Российской Федерации от 01 октября 2015 года № 1050 «Об утверждении требований к программам комплексного развития социальной инфраструктуры поселений, городских округов»;</w:t>
            </w:r>
          </w:p>
          <w:p w:rsidR="00CD1790" w:rsidRPr="00CD1790" w:rsidRDefault="00CD1790" w:rsidP="00CD179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Генеральный план Едровского сельского поселения</w:t>
            </w:r>
          </w:p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ind w:firstLine="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96737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заказчика Программы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Администрация Едровского сельского поселения</w:t>
            </w: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ind w:hanging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Местонахождение заказчика Программы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175429 ,Новгородская область , Валдайский район, с</w:t>
            </w:r>
            <w:proofErr w:type="gramStart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дрово, ул.Сосновая дом № 54</w:t>
            </w: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ind w:firstLine="2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Наименование разработчика Программы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Администрация Едровского сельского поселения</w:t>
            </w: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ind w:firstLine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Местонахождение разработчика Программы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175429 ,Новгородская область , Валдайский район, с</w:t>
            </w:r>
            <w:proofErr w:type="gramStart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дрово, ул.Сосновая дом № 54</w:t>
            </w: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социальной инфраструктуры  сельского поселения  путем формирования благоприятного социального климата для обеспечения эффективной трудовой деятельности, повышения уровня жизни населения, сокращения миграционного оттока в </w:t>
            </w:r>
            <w:proofErr w:type="spellStart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Едровском</w:t>
            </w:r>
            <w:proofErr w:type="spellEnd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сельском поселении</w:t>
            </w:r>
          </w:p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1. развитие системы   образования,  за счет модернизации, реконструкции и ремонта образовательных и детских дошкольных учреждений;</w:t>
            </w:r>
          </w:p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2. развитие системы   культуры,  за счет модернизации, реконструкции и ремонта объектов культуры;</w:t>
            </w:r>
          </w:p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3. привлечение широких масс населения к занятиям спортом и культивирование здорового образа жизни за счет строительства спортивных сооружений;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br/>
              <w:t>4. улучшение условий проживания населения за счет модернизации, реконструкции и ремонта объектов здравоохранения.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(индикаторы) обеспеченности населения социальной инфраструктуры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 xml:space="preserve">-количество отремонтированных зданий образовательных учреждений; </w:t>
            </w:r>
          </w:p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-</w:t>
            </w:r>
            <w:r w:rsidRPr="00CD1790">
              <w:rPr>
                <w:color w:val="2D2D2D"/>
                <w:sz w:val="28"/>
                <w:szCs w:val="28"/>
                <w:lang w:eastAsia="ru-RU"/>
              </w:rPr>
              <w:t xml:space="preserve"> доля детей от 5 до 18 лет, получающих услуги по дополнительному образованию в учреждениях сферы культуры;</w:t>
            </w:r>
            <w:r w:rsidRPr="00CD1790">
              <w:rPr>
                <w:sz w:val="28"/>
                <w:szCs w:val="28"/>
              </w:rPr>
              <w:t xml:space="preserve"> </w:t>
            </w:r>
          </w:p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-удельный вес населения, систематически занимающегося физической культурой и спортом</w:t>
            </w:r>
          </w:p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-количество отремонтированных объектов здравоохранения.</w:t>
            </w:r>
          </w:p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Реконструкция существующих образования, физической культуры и спорта, культуры и других объектов областной собственности в соответствии с требованиями государственных стандартов, социальных норм и нормативов.</w:t>
            </w: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br/>
            </w: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 xml:space="preserve">Разработка проектной документации для строительства и реконструкции объектов муниципальной собственности. </w:t>
            </w: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 охватывают период 2018 – 2027 годы</w:t>
            </w:r>
          </w:p>
        </w:tc>
      </w:tr>
      <w:tr w:rsidR="00CD1790" w:rsidRPr="00CD1790" w:rsidTr="00F37B28">
        <w:trPr>
          <w:trHeight w:val="324"/>
        </w:trPr>
        <w:tc>
          <w:tcPr>
            <w:tcW w:w="3209" w:type="dxa"/>
            <w:vMerge w:val="restart"/>
          </w:tcPr>
          <w:p w:rsidR="00CD1790" w:rsidRPr="00CD1790" w:rsidRDefault="00CD1790" w:rsidP="0096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финансирования Программы</w:t>
            </w:r>
          </w:p>
        </w:tc>
        <w:tc>
          <w:tcPr>
            <w:tcW w:w="198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финансирования</w:t>
            </w:r>
          </w:p>
        </w:tc>
        <w:tc>
          <w:tcPr>
            <w:tcW w:w="4381" w:type="dxa"/>
            <w:gridSpan w:val="6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CD1790" w:rsidRPr="00CD1790" w:rsidTr="00F37B28">
        <w:trPr>
          <w:trHeight w:val="636"/>
        </w:trPr>
        <w:tc>
          <w:tcPr>
            <w:tcW w:w="3209" w:type="dxa"/>
            <w:vMerge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31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</w:tr>
      <w:tr w:rsidR="00CD1790" w:rsidRPr="00CD1790" w:rsidTr="00F37B28">
        <w:tc>
          <w:tcPr>
            <w:tcW w:w="3209" w:type="dxa"/>
            <w:vMerge/>
          </w:tcPr>
          <w:p w:rsidR="00CD1790" w:rsidRPr="00CD1790" w:rsidRDefault="00CD1790" w:rsidP="00CD179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790" w:rsidRPr="00CD1790" w:rsidTr="00F37B28">
        <w:tc>
          <w:tcPr>
            <w:tcW w:w="3209" w:type="dxa"/>
            <w:vMerge/>
          </w:tcPr>
          <w:p w:rsidR="00CD1790" w:rsidRPr="00CD1790" w:rsidRDefault="00CD1790" w:rsidP="00CD179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790" w:rsidRPr="00CD1790" w:rsidTr="00F37B28">
        <w:tc>
          <w:tcPr>
            <w:tcW w:w="3209" w:type="dxa"/>
            <w:vMerge w:val="restart"/>
            <w:tcBorders>
              <w:top w:val="nil"/>
            </w:tcBorders>
          </w:tcPr>
          <w:p w:rsidR="00CD1790" w:rsidRPr="00CD1790" w:rsidRDefault="00CD1790" w:rsidP="00CD179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1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D1790" w:rsidRPr="00CD1790" w:rsidTr="00F37B28">
        <w:tc>
          <w:tcPr>
            <w:tcW w:w="3209" w:type="dxa"/>
            <w:vMerge/>
          </w:tcPr>
          <w:p w:rsidR="00CD1790" w:rsidRPr="00CD1790" w:rsidRDefault="00CD1790" w:rsidP="00CD179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1" w:type="dxa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1790" w:rsidRPr="00CD1790" w:rsidTr="00F37B28">
        <w:tc>
          <w:tcPr>
            <w:tcW w:w="3209" w:type="dxa"/>
            <w:vMerge/>
          </w:tcPr>
          <w:p w:rsidR="00CD1790" w:rsidRPr="00CD1790" w:rsidRDefault="00CD1790" w:rsidP="00CD1790">
            <w:pPr>
              <w:spacing w:after="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</w:t>
            </w:r>
          </w:p>
        </w:tc>
      </w:tr>
      <w:tr w:rsidR="00CD1790" w:rsidRPr="00CD1790" w:rsidTr="00F37B28">
        <w:tc>
          <w:tcPr>
            <w:tcW w:w="3209" w:type="dxa"/>
          </w:tcPr>
          <w:p w:rsidR="00CD1790" w:rsidRPr="00CD1790" w:rsidRDefault="00CD1790" w:rsidP="0096737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361" w:type="dxa"/>
            <w:gridSpan w:val="7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Развитие социальной инфраструктуры, образования, здравоохранения, культуры, физкультуры и массового спорта</w:t>
            </w:r>
          </w:p>
        </w:tc>
      </w:tr>
    </w:tbl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CD1790">
      <w:pPr>
        <w:widowControl w:val="0"/>
        <w:autoSpaceDE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t>2. Характеристика существующего состояния социальной инфраструктуры Едровского сельского поселения</w:t>
      </w: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2.1. Социально - экономическое состояние Едровского сельского поселения.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i/>
          <w:iCs/>
          <w:sz w:val="28"/>
          <w:szCs w:val="28"/>
        </w:rPr>
        <w:t>Едровское</w:t>
      </w:r>
      <w:r w:rsidRPr="00CD1790">
        <w:rPr>
          <w:rFonts w:ascii="Times New Roman" w:hAnsi="Times New Roman" w:cs="Times New Roman"/>
          <w:sz w:val="28"/>
          <w:szCs w:val="28"/>
        </w:rPr>
        <w:t xml:space="preserve"> сельское поселение (СП) – муниципальное образование в Валдайском</w:t>
      </w:r>
      <w:r w:rsidRPr="00CD1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</w:rPr>
        <w:t>муниципальном районе (МР) Новгородской области.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Площадь поселения – 53 650,83 га.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Располагается к востоку от </w:t>
      </w:r>
      <w:r w:rsidR="00682B77">
        <w:rPr>
          <w:rFonts w:ascii="Times New Roman" w:hAnsi="Times New Roman" w:cs="Times New Roman"/>
          <w:sz w:val="28"/>
          <w:szCs w:val="28"/>
        </w:rPr>
        <w:t>территории областного центра г</w:t>
      </w:r>
      <w:proofErr w:type="gramStart"/>
      <w:r w:rsidR="00682B77">
        <w:rPr>
          <w:rFonts w:ascii="Times New Roman" w:hAnsi="Times New Roman" w:cs="Times New Roman"/>
          <w:sz w:val="28"/>
          <w:szCs w:val="28"/>
        </w:rPr>
        <w:t>.</w:t>
      </w:r>
      <w:r w:rsidRPr="00CD179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>еликий Новгород.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Граница Едровского СП проходит: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i/>
          <w:iCs/>
          <w:sz w:val="28"/>
          <w:szCs w:val="28"/>
        </w:rPr>
        <w:t>на севере</w:t>
      </w:r>
      <w:r w:rsidRPr="00CD1790">
        <w:rPr>
          <w:rFonts w:ascii="Times New Roman" w:hAnsi="Times New Roman" w:cs="Times New Roman"/>
          <w:sz w:val="28"/>
          <w:szCs w:val="28"/>
        </w:rPr>
        <w:t xml:space="preserve"> - от места впадения реки Чернушка в озеро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Плотишно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по границе кварталов 23, 24 ГУ "Национальный парк "Валдайский", по границе кварталов 7, 8 Едровского лесничества ФГУ "Валдайский лесхоз";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i/>
          <w:iCs/>
          <w:sz w:val="28"/>
          <w:szCs w:val="28"/>
        </w:rPr>
        <w:t>на востоке</w:t>
      </w:r>
      <w:r w:rsidRPr="00CD1790">
        <w:rPr>
          <w:rFonts w:ascii="Times New Roman" w:hAnsi="Times New Roman" w:cs="Times New Roman"/>
          <w:sz w:val="28"/>
          <w:szCs w:val="28"/>
        </w:rPr>
        <w:t xml:space="preserve"> - по административно-территориальной границе Тверской области;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i/>
          <w:iCs/>
          <w:sz w:val="28"/>
          <w:szCs w:val="28"/>
        </w:rPr>
        <w:t>на юге</w:t>
      </w:r>
      <w:r w:rsidRPr="00CD1790">
        <w:rPr>
          <w:rFonts w:ascii="Times New Roman" w:hAnsi="Times New Roman" w:cs="Times New Roman"/>
          <w:sz w:val="28"/>
          <w:szCs w:val="28"/>
        </w:rPr>
        <w:t xml:space="preserve"> - по административно-территориальной границе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Демянского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района до реки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Водопай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>;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790">
        <w:rPr>
          <w:rFonts w:ascii="Times New Roman" w:hAnsi="Times New Roman" w:cs="Times New Roman"/>
          <w:i/>
          <w:iCs/>
          <w:sz w:val="28"/>
          <w:szCs w:val="28"/>
        </w:rPr>
        <w:t>на западе</w:t>
      </w:r>
      <w:r w:rsidRPr="00CD1790">
        <w:rPr>
          <w:rFonts w:ascii="Times New Roman" w:hAnsi="Times New Roman" w:cs="Times New Roman"/>
          <w:sz w:val="28"/>
          <w:szCs w:val="28"/>
        </w:rPr>
        <w:t xml:space="preserve"> - по руслу реки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Водопай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, по границе кварталов 122, 123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Небылицкого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лесничества ФГУ "Валдайский лесхоз", по автодороге на д.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Яконово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, по границе кварталов 126, 127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Небылицкого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лесничества ФГУ "Валдайский лесхоз", по границе кварталов 199, 211, 200 Валдайского сельского лесхоза АОЗТ "Едрово", по границе кварталов 117, 118, 119, 120, </w:t>
      </w:r>
      <w:r w:rsidRPr="00CD1790">
        <w:rPr>
          <w:rFonts w:ascii="Times New Roman" w:hAnsi="Times New Roman" w:cs="Times New Roman"/>
          <w:sz w:val="28"/>
          <w:szCs w:val="28"/>
        </w:rPr>
        <w:lastRenderedPageBreak/>
        <w:t xml:space="preserve">116, 113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Небылицкого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лесничества ФГУ "Валдайский лесхоз", по оси дороги на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D1790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Родово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, по границе кварталов 87, 77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Небылицкого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лесничества ФГУ "Валдайский лесхоз", по руслам рек Березайка и Колотовка, по автодороге на д.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Рядчино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, по оси дороги на д.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Харитониха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, по руслу реки Кобылка, по автодороге на д. Добывалово до пересечения с автодорогой на д. Наволок, по реке Чернушка до впадения ее в озеро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Плотишно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В состав Едровского СП входит 26 населенных пунктов.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Административным центром поселения является с. Едрово.</w:t>
      </w:r>
    </w:p>
    <w:p w:rsidR="00CD1790" w:rsidRPr="00CD1790" w:rsidRDefault="00CD1790" w:rsidP="00CD17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На территории административного центра  работает градостроительное предприятие АО «Едрово», основным  видом деятельности  является  лесозаготовка. Функционируют малые предприятия, которые осуществляют свою деятельность в сфере розничной торговли. По состоянию на 01.09.2017 года в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Едровском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сельском  поселении осуществляют деятельность 16 субъектов  малого и среднего предпринимательства, осуществляющих производственную деятельность и деятельность в сфере услуг- 15%, (парикмахерские услуги, ремонт автотранспорта), розничная торговля- 63%, жилищно-коммунального хозяйства-11%, сельского хозяйства- 11%. Средняя численность работающих на предприятиях малого предпринимательства 16 человек.  В с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дрово работает школа, детский садик, дом культуры, библиотека. 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 xml:space="preserve">Функционирует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Едровская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амбулатория Основной  жилой застройки  является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 многоквартирные дома и индивидуальные жилые дома с земельными участками. По состоянию на 01.01.2017 год  жилищный фонд сельского поселения насчитывает 11 многоквартирных домов, 5 домов блокированной застройки, 1295 индивидуальных жилых домов. Общая площадь жилищного фонда 58,7 тыс. кв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, в том числе благоустроенного с централизованным отоплением и водоснабжением 1,5 тыс. кв.м. 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ab/>
        <w:t>Все населенные пункты поселения, кроме не имеющих постоянных жителей, обеспечены проводной и сотовой телефонной связью, что позволяет в случае необходимости осуществить вызов экстренных служб. Большинство населенных пунктов поселения имеют весьма удовлетворительное транспортное (автомобильное) сообщение. Маршруты общественного транспорта имеются до следующих населенных пунктов: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790">
        <w:rPr>
          <w:rFonts w:ascii="Times New Roman" w:hAnsi="Times New Roman" w:cs="Times New Roman"/>
          <w:sz w:val="28"/>
          <w:szCs w:val="28"/>
        </w:rPr>
        <w:t xml:space="preserve">г. Санкт-Петербург – д. Добывалово – д. Старая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Ситенка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– д. Новая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Ситенка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- с. Едрово – г. Москва;</w:t>
      </w:r>
      <w:proofErr w:type="gramEnd"/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790">
        <w:rPr>
          <w:rFonts w:ascii="Times New Roman" w:hAnsi="Times New Roman" w:cs="Times New Roman"/>
          <w:sz w:val="28"/>
          <w:szCs w:val="28"/>
        </w:rPr>
        <w:t xml:space="preserve">д. Добывалово – д.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Харитониха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– д. Гвоздки – д. Наволок – д. Старина – д.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Ванютино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– д. Бель – д. Речка – д. Новинка – д. Красилово – д. Семенова Гора – д.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Марково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– д.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Плав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Остановки общественного транспорта располагаются в следующих населенных пунктах на территории поселения: 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1790">
        <w:rPr>
          <w:rFonts w:ascii="Times New Roman" w:hAnsi="Times New Roman" w:cs="Times New Roman"/>
          <w:sz w:val="28"/>
          <w:szCs w:val="28"/>
        </w:rPr>
        <w:lastRenderedPageBreak/>
        <w:t xml:space="preserve">д. Бель - д.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Ванютино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- д. Добывалово - д. Красилово - д. Старая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Ситенка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- д. Новая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Ситенка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- д. Новинка - д. Речка - д. Старая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Ситенка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- с. Едрово (3 шт.) - д. Старина.</w:t>
      </w:r>
      <w:proofErr w:type="gramEnd"/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ab/>
        <w:t>Численность населения по состоянию на 01.01.2017 г. составляет 1814 человек. В 2 населенных пунктах (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>анютино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>,  д.Речка)  нет постоянно зарегистрированных жителей. В 10 деревнях проживают от 1 до 7 человек.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  <w:r w:rsidRPr="00CD1790">
        <w:rPr>
          <w:sz w:val="28"/>
          <w:szCs w:val="28"/>
        </w:rPr>
        <w:t xml:space="preserve">Динамика численности населения Едровского сельского поселения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4"/>
        <w:gridCol w:w="1435"/>
        <w:gridCol w:w="1436"/>
        <w:gridCol w:w="1435"/>
        <w:gridCol w:w="1436"/>
        <w:gridCol w:w="1188"/>
      </w:tblGrid>
      <w:tr w:rsidR="00CD1790" w:rsidRPr="00CD1790" w:rsidTr="00F37B28">
        <w:tc>
          <w:tcPr>
            <w:tcW w:w="2284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35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2013</w:t>
            </w:r>
          </w:p>
        </w:tc>
        <w:tc>
          <w:tcPr>
            <w:tcW w:w="1436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2014</w:t>
            </w:r>
          </w:p>
        </w:tc>
        <w:tc>
          <w:tcPr>
            <w:tcW w:w="1435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2015</w:t>
            </w:r>
          </w:p>
        </w:tc>
        <w:tc>
          <w:tcPr>
            <w:tcW w:w="1436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2016</w:t>
            </w:r>
          </w:p>
        </w:tc>
        <w:tc>
          <w:tcPr>
            <w:tcW w:w="1188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2017</w:t>
            </w:r>
          </w:p>
        </w:tc>
      </w:tr>
      <w:tr w:rsidR="00CD1790" w:rsidRPr="00CD1790" w:rsidTr="00F37B28">
        <w:tc>
          <w:tcPr>
            <w:tcW w:w="2284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Население всего человек</w:t>
            </w:r>
          </w:p>
        </w:tc>
        <w:tc>
          <w:tcPr>
            <w:tcW w:w="1435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1895</w:t>
            </w:r>
          </w:p>
        </w:tc>
        <w:tc>
          <w:tcPr>
            <w:tcW w:w="1436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1785</w:t>
            </w:r>
          </w:p>
        </w:tc>
        <w:tc>
          <w:tcPr>
            <w:tcW w:w="1435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1809</w:t>
            </w:r>
          </w:p>
        </w:tc>
        <w:tc>
          <w:tcPr>
            <w:tcW w:w="1436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1815</w:t>
            </w:r>
          </w:p>
        </w:tc>
        <w:tc>
          <w:tcPr>
            <w:tcW w:w="1188" w:type="dxa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>1814</w:t>
            </w:r>
          </w:p>
        </w:tc>
      </w:tr>
    </w:tbl>
    <w:p w:rsidR="00CD1790" w:rsidRPr="00CD1790" w:rsidRDefault="00CD1790" w:rsidP="00CD1790">
      <w:pPr>
        <w:pStyle w:val="Default"/>
        <w:rPr>
          <w:sz w:val="28"/>
          <w:szCs w:val="28"/>
        </w:rPr>
      </w:pPr>
      <w:r w:rsidRPr="00CD1790">
        <w:rPr>
          <w:sz w:val="28"/>
          <w:szCs w:val="28"/>
        </w:rPr>
        <w:t xml:space="preserve">    Численность населения на 01.01.2017 года по отношению к 2013 году уменьшилась на 81  человека.</w:t>
      </w:r>
    </w:p>
    <w:p w:rsidR="00CD1790" w:rsidRPr="00CD1790" w:rsidRDefault="00CD1790" w:rsidP="00CD1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Возрастная структура населения в поселении, следующая: 30 % составляют лица моложе трудоспособного возраста, 12 % - лица старше трудоспособного возраста, 58,0 % – лица трудоспособного возраста. В связи с тенденцией ежегодного снижения  численности населения  по причине естественной убыли, снижается и количество молодых людей. Кроме того,  проблемой является и низкий возврат молодёжи на территорию поселения и района, неуклонное снижение уровня здоровья детей и молодежи.  В целом население поселения можно назвать стареющим: доля пожилых людей возросла и в последние годы удерживается примерно на одном уровне, тогда как доля не достигших трудоспособного возраста, последовательно снижается. </w:t>
      </w:r>
    </w:p>
    <w:p w:rsidR="00CD1790" w:rsidRPr="00CD1790" w:rsidRDefault="00CD1790" w:rsidP="009673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    Для достижения высокого уровня демографии, требуется разработка программы по улучшению уровня жизни в обществе, созданию рабочих мест, повышению качества обслуживания, создание условий для досуга и отдыха.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2.2.Технико-экономические параметры существующих объектов социальной инфраструктуры поселения, городского округа, сложившийся уровень обеспеченности населения в областях образования, культуры и физической культуры.</w:t>
      </w:r>
    </w:p>
    <w:p w:rsidR="00CD1790" w:rsidRPr="00CD1790" w:rsidRDefault="00CD1790" w:rsidP="00CD1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pacing w:val="-4"/>
          <w:sz w:val="28"/>
          <w:szCs w:val="28"/>
        </w:rPr>
        <w:t>Образование</w:t>
      </w:r>
      <w:r w:rsidRPr="00CD1790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  <w:r w:rsidRPr="00CD1790">
        <w:rPr>
          <w:rFonts w:ascii="Times New Roman" w:hAnsi="Times New Roman" w:cs="Times New Roman"/>
          <w:sz w:val="28"/>
          <w:szCs w:val="28"/>
        </w:rPr>
        <w:t xml:space="preserve">Сеть образовательных учреждений Едровского сельского поселения представлена: </w:t>
      </w:r>
      <w:r w:rsidRPr="00CD17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</w:rPr>
        <w:t>МАДОУ № 17 «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Аленушка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>»</w:t>
      </w:r>
      <w:r w:rsidRPr="00CD17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</w:rPr>
        <w:t>детским садом с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дрово  вместимостью 75 мест (в настоящее время воспитывается 63 ребенка). Очерёдность детей в дошкольные образовательные учреждения от 1,5 до 7 лет отсутствует;  общеобразовательной школой - Филиал МАОУ «СОШ № 1им.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М.Аверина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>» с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дрово  вместимостью 400 мест (в настоящее время обучается 79 человек).  </w:t>
      </w:r>
    </w:p>
    <w:p w:rsidR="00CD1790" w:rsidRPr="00CD1790" w:rsidRDefault="00CD1790" w:rsidP="00CD179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В целях обеспечения отдыха и занятости детей, а также совершенствования форм и методов профилактической работы на летних </w:t>
      </w:r>
      <w:r w:rsidRPr="00CD1790">
        <w:rPr>
          <w:rFonts w:ascii="Times New Roman" w:hAnsi="Times New Roman" w:cs="Times New Roman"/>
          <w:sz w:val="28"/>
          <w:szCs w:val="28"/>
        </w:rPr>
        <w:lastRenderedPageBreak/>
        <w:t>каникулах в 2017 году работали профильные смены в лагерях с дневным пребыванием детей на базе школы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бщий охват – 20 человек).  </w:t>
      </w:r>
    </w:p>
    <w:p w:rsidR="00967375" w:rsidRPr="00CD1790" w:rsidRDefault="00CD1790" w:rsidP="00CD1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Обеспеченность населения образовательными учреждениями соответствует минимальным нормативам обеспеченности и достаточна для полноценного обеспечения населения образовательными услугами.</w:t>
      </w:r>
    </w:p>
    <w:p w:rsidR="00CD1790" w:rsidRPr="00CD1790" w:rsidRDefault="00CD1790" w:rsidP="00CD1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Здравоохранение.</w:t>
      </w:r>
      <w:r w:rsidRPr="00CD1790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>На территории</w:t>
      </w:r>
      <w:r w:rsidRPr="00CD1790"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Едровского сельского поселения оказывают медицинскую помощь </w:t>
      </w:r>
      <w:proofErr w:type="spell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Едровская</w:t>
      </w:r>
      <w:proofErr w:type="spell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</w:rPr>
        <w:t xml:space="preserve"> амбулатория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CD1790">
        <w:rPr>
          <w:rFonts w:ascii="Times New Roman" w:hAnsi="Times New Roman" w:cs="Times New Roman"/>
          <w:sz w:val="28"/>
          <w:szCs w:val="28"/>
        </w:rPr>
        <w:t>Обеспеченность больничными койками в стационаре поселения  с дневным пребыванием составляет 8 коек на 1000 жителей. Многие жители сельского поселения пользуется услугами  больниц  г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алдая.  </w:t>
      </w:r>
    </w:p>
    <w:p w:rsidR="00CD1790" w:rsidRPr="00CD1790" w:rsidRDefault="00CD1790" w:rsidP="00CD1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Социальное обслуживание. </w:t>
      </w:r>
      <w:r w:rsidRPr="00CD1790">
        <w:rPr>
          <w:rFonts w:ascii="Times New Roman" w:hAnsi="Times New Roman" w:cs="Times New Roman"/>
          <w:sz w:val="28"/>
          <w:szCs w:val="28"/>
        </w:rPr>
        <w:t xml:space="preserve"> ОАУСО «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Валдайский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  КЦСО»  проводит социальное обслуживания на дому граждан пожилого возраста и инвалидов, которое обслуживает 93  человека.</w:t>
      </w:r>
    </w:p>
    <w:p w:rsidR="00CD1790" w:rsidRPr="00CD1790" w:rsidRDefault="00CD1790" w:rsidP="00CD1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Спортивные объекты.</w:t>
      </w:r>
      <w:r w:rsidRPr="00CD1790">
        <w:rPr>
          <w:rFonts w:ascii="Times New Roman" w:hAnsi="Times New Roman" w:cs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CD1790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Спортивная база поселения представлена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CD1790" w:rsidRPr="00CD1790" w:rsidRDefault="00CD1790" w:rsidP="00CD179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5 плоскостных спортивных сооружения: 2 -  футбольных поля   площадью 19 000 кв</w:t>
      </w:r>
      <w:proofErr w:type="gram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.м</w:t>
      </w:r>
      <w:proofErr w:type="gram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>;</w:t>
      </w:r>
      <w:r w:rsidRPr="00CD1790">
        <w:rPr>
          <w:rFonts w:ascii="Times New Roman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1 спортивная  площадка  при школе.</w:t>
      </w:r>
    </w:p>
    <w:p w:rsidR="00CD1790" w:rsidRPr="00CD1790" w:rsidRDefault="00CD1790" w:rsidP="00CD1790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Спортивный зал в общеобразовательной школе с</w:t>
      </w:r>
      <w:proofErr w:type="gram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.Е</w:t>
      </w:r>
      <w:proofErr w:type="gram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>дрово.</w:t>
      </w:r>
    </w:p>
    <w:p w:rsidR="00CD1790" w:rsidRPr="00CD1790" w:rsidRDefault="00CD1790" w:rsidP="00CD179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Учреждения культуры. 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>Учреждения культуры территории поселения представлены Домом культуры с</w:t>
      </w:r>
      <w:proofErr w:type="gram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.Е</w:t>
      </w:r>
      <w:proofErr w:type="gram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>дрово, Филиал МБУК«</w:t>
      </w:r>
      <w:proofErr w:type="spell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Межпоселенческая</w:t>
      </w:r>
      <w:proofErr w:type="spell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библиотека им.Б.Романова»  с книжным фондом 14044 экземпляров литературы.  Где создан клуб  по интересам: «Книгочей» - для старшего поколения. </w:t>
      </w:r>
    </w:p>
    <w:p w:rsidR="00CD1790" w:rsidRPr="00CD1790" w:rsidRDefault="00CD1790" w:rsidP="00CD17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В зависимости от нормативной частоты посещения населением, объекты культурно-бытового обслуживания подразделяются 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>:</w:t>
      </w:r>
    </w:p>
    <w:p w:rsidR="00CD1790" w:rsidRPr="00CD1790" w:rsidRDefault="00CD1790" w:rsidP="00CD179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объекты повседневного пользования – детские сады, школы, магазины повседневного спроса;</w:t>
      </w:r>
    </w:p>
    <w:p w:rsidR="00CD1790" w:rsidRPr="00CD1790" w:rsidRDefault="00CD1790" w:rsidP="00CD179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объекты периодического пользования – культурные центры, клубные помещения, учреждения торговли и быта, общественного питания,  спортивный  зал;</w:t>
      </w:r>
    </w:p>
    <w:p w:rsidR="00CD1790" w:rsidRPr="00CD1790" w:rsidRDefault="00CD1790" w:rsidP="00CD1790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объекты эпизодического пользования – административные учреждения районного и местного</w:t>
      </w:r>
      <w:r w:rsidRPr="00CD17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</w:rPr>
        <w:t>значения.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     Важнейшей частью социальной инфраструктуры, призванной обеспечивать удовлетворение социально-бытовых нужд человека, является жилье и качественное обеспечение населения коммунальными и социальными услугами, однако качество этого обеспечения</w:t>
      </w:r>
      <w:r w:rsidRPr="00CD17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</w:rPr>
        <w:t>остается низким,</w:t>
      </w:r>
      <w:r w:rsidRPr="00CD17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</w:rPr>
        <w:t>так как  на сегодняшний день поселение располагает  устаревшей базой для занятий спортом, неудовлетворительными социально-экономическими условиями проживания.</w:t>
      </w: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96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2.3. Прогнозируемый спрос на услуги социальной инфраструктуры (в соответствии с прогнозом изменения численности и половозрастного состава населения) с учетом объема планируемого жилищного </w:t>
      </w:r>
      <w:r w:rsidRPr="00CD1790">
        <w:rPr>
          <w:rFonts w:ascii="Times New Roman" w:hAnsi="Times New Roman" w:cs="Times New Roman"/>
          <w:sz w:val="28"/>
          <w:szCs w:val="28"/>
        </w:rPr>
        <w:lastRenderedPageBreak/>
        <w:t>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  <w:r w:rsidR="00967375">
        <w:rPr>
          <w:rFonts w:ascii="Times New Roman" w:hAnsi="Times New Roman" w:cs="Times New Roman"/>
          <w:sz w:val="28"/>
          <w:szCs w:val="28"/>
        </w:rPr>
        <w:t>.</w:t>
      </w:r>
    </w:p>
    <w:p w:rsidR="00CD1790" w:rsidRPr="00967375" w:rsidRDefault="00CD1790" w:rsidP="009673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     Численность населения в поселении ежегодно сокращается, поэтому нет перспектив строительства многоквартирного жилого фонда и социальной инфраструктуры. В основном  происходит строительство индивидуального жилого фонда с земельными участками.</w:t>
      </w:r>
    </w:p>
    <w:p w:rsidR="00CD1790" w:rsidRPr="00CD1790" w:rsidRDefault="00CD1790" w:rsidP="00CD1790">
      <w:pPr>
        <w:spacing w:after="0"/>
        <w:ind w:firstLine="709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kern w:val="1"/>
          <w:sz w:val="28"/>
          <w:szCs w:val="28"/>
        </w:rPr>
        <w:t>Система объектов образования</w:t>
      </w:r>
    </w:p>
    <w:p w:rsidR="00CD1790" w:rsidRPr="00967375" w:rsidRDefault="00CD1790" w:rsidP="00CD1790">
      <w:pPr>
        <w:spacing w:after="0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Согласно данным ежегодных статистических отчетов ежегодно уменьшается количество детского населения, поэтому потребность в дошкольных образовательных организациях не увеличиться.</w:t>
      </w:r>
      <w:r w:rsidRPr="00CD1790">
        <w:rPr>
          <w:rFonts w:ascii="Times New Roman" w:hAnsi="Times New Roman" w:cs="Times New Roman"/>
          <w:kern w:val="1"/>
          <w:sz w:val="28"/>
          <w:szCs w:val="28"/>
        </w:rPr>
        <w:t xml:space="preserve"> В целях обеспечения доступности и качества образования необходимо создание оптимальных условия для предоставления образовательных услуг. Реализация мероприятий программы позволит качественно изменить имеющуюся систему объектов образования за счет реконструкции и создания современных условий обучения и воспитания. </w:t>
      </w:r>
    </w:p>
    <w:p w:rsidR="00CD1790" w:rsidRPr="00CD1790" w:rsidRDefault="00CD1790" w:rsidP="00CD1790">
      <w:pPr>
        <w:spacing w:after="0"/>
        <w:ind w:firstLine="709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kern w:val="1"/>
          <w:sz w:val="28"/>
          <w:szCs w:val="28"/>
        </w:rPr>
        <w:t>Система объектов культуры</w:t>
      </w:r>
    </w:p>
    <w:p w:rsidR="00CD1790" w:rsidRPr="00CD1790" w:rsidRDefault="00CD1790" w:rsidP="00967375">
      <w:pPr>
        <w:shd w:val="clear" w:color="auto" w:fill="FFFFFF"/>
        <w:tabs>
          <w:tab w:val="left" w:pos="42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учреждениях села  действует 18  кружков, в которых занимается 42 человек; вокальный клубочек, соленое тесто, валяние, кукольный,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бисероплетение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, вокал,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>, вокал, холодный фарфор, волшебные комочки, художественное слово, танцевальный . Число читателей библиотеки с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дрово </w:t>
      </w:r>
      <w:r w:rsidRPr="00CD17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</w:rPr>
        <w:t>1000  человек  в год.</w:t>
      </w:r>
    </w:p>
    <w:p w:rsidR="00CD1790" w:rsidRPr="00CD1790" w:rsidRDefault="00CD1790" w:rsidP="009673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</w:rPr>
        <w:t>Ежегодно учреждениями культуры проводятся более 290 мероприятий с числом участников  94 человека.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CD1790" w:rsidRPr="00CD1790" w:rsidRDefault="00CD1790" w:rsidP="009673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  Учитывая, что развитие социально-культурной сферы является одним из главных факторов, определяющих создание полноценных условий труда, быта и отдыха населения, приоритетным направлением развития сферы социально-культурного обслуживания должно стать обеспечение жителей поселения наиболее полным комплексом услуг. Это потребует соответствующей реконструкции существующих зданий и сооружений в сфере культуры.</w:t>
      </w:r>
      <w:r w:rsidRPr="00CD1790">
        <w:rPr>
          <w:rFonts w:ascii="Times New Roman" w:hAnsi="Times New Roman" w:cs="Times New Roman"/>
          <w:sz w:val="28"/>
          <w:szCs w:val="28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>Предложения по развитию культурно-бытового обслуживания населения предусматривают:</w:t>
      </w:r>
    </w:p>
    <w:p w:rsidR="00CD1790" w:rsidRPr="00CD1790" w:rsidRDefault="00CD1790" w:rsidP="009673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- расширение перечня видов услуг в сфере культуры и искусства;</w:t>
      </w:r>
    </w:p>
    <w:p w:rsidR="00CD1790" w:rsidRPr="00CD1790" w:rsidRDefault="00CD1790" w:rsidP="009673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- повышение качества предоставляемых услуг в данной сфере;</w:t>
      </w:r>
    </w:p>
    <w:p w:rsidR="00CD1790" w:rsidRPr="00CD1790" w:rsidRDefault="00CD1790" w:rsidP="009673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- кадровое обеспечение учреждений культуры;</w:t>
      </w:r>
    </w:p>
    <w:p w:rsidR="00CD1790" w:rsidRPr="00CD1790" w:rsidRDefault="00CD1790" w:rsidP="009673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- создание условий для повышения квалификации кадров;</w:t>
      </w:r>
    </w:p>
    <w:p w:rsidR="00CD1790" w:rsidRPr="00CD1790" w:rsidRDefault="00CD1790" w:rsidP="0096737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- оснащение учреждений современным оборудованием.</w:t>
      </w:r>
    </w:p>
    <w:p w:rsidR="00CD1790" w:rsidRPr="00CD1790" w:rsidRDefault="00CD1790" w:rsidP="00CD1790">
      <w:pPr>
        <w:spacing w:after="0"/>
        <w:ind w:firstLine="709"/>
        <w:rPr>
          <w:rFonts w:ascii="Times New Roman" w:hAnsi="Times New Roman" w:cs="Times New Roman"/>
          <w:b/>
          <w:bCs/>
          <w:kern w:val="1"/>
          <w:sz w:val="28"/>
          <w:szCs w:val="28"/>
        </w:rPr>
      </w:pPr>
    </w:p>
    <w:p w:rsidR="00CD1790" w:rsidRPr="00CD1790" w:rsidRDefault="00CD1790" w:rsidP="00CD1790">
      <w:pPr>
        <w:spacing w:after="0"/>
        <w:ind w:firstLine="709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kern w:val="1"/>
          <w:sz w:val="28"/>
          <w:szCs w:val="28"/>
        </w:rPr>
        <w:t>Система объектов физкультуры и спорта</w:t>
      </w:r>
    </w:p>
    <w:p w:rsidR="00CD1790" w:rsidRPr="00CD1790" w:rsidRDefault="00CD1790" w:rsidP="00CD1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Наметившаяся за последние годы тенденция к увеличению популярности занятий физической культурой и спортом среди населения </w:t>
      </w:r>
      <w:r w:rsidRPr="00CD179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 всех возрастов сохраняется и продолжает набирать обороты. Этому способствует проведение активной пропаганды здорового образа жизни среди населения и формирование негативного отношения к употреблению алкоголя, табака. </w:t>
      </w:r>
    </w:p>
    <w:p w:rsidR="00CD1790" w:rsidRPr="00CD1790" w:rsidRDefault="00CD1790" w:rsidP="00CD17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В результате этого происходит привлечение большего числа подрастающего поколения и молодежи к систематическим занятиям физической культурой и спортом, создание «моды на спорт» и здоровый образ жизни.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спрос на услуги в сфере физической культуры и массового спорта будет планомерно расти и в последующие годы.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Необходимость развития физической культуры и спорта требует совершенствование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условий для занятия физической культурой и спортом, что предусматривает: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- реконструкцию существующих зданий и сооружений;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- строительство новых объектов, позволяющих расширить перечень проводимых мероприятий и видов спортивных и физических занятий для населения;</w:t>
      </w:r>
    </w:p>
    <w:p w:rsidR="00CD1790" w:rsidRPr="00CD1790" w:rsidRDefault="00CD1790" w:rsidP="00967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- укрепление материально-технической базы.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   </w:t>
      </w:r>
      <w:r w:rsidR="00967375">
        <w:rPr>
          <w:rFonts w:ascii="Times New Roman" w:hAnsi="Times New Roman" w:cs="Times New Roman"/>
          <w:sz w:val="28"/>
          <w:szCs w:val="28"/>
        </w:rPr>
        <w:t xml:space="preserve">   </w:t>
      </w:r>
      <w:r w:rsidRPr="00CD1790">
        <w:rPr>
          <w:rFonts w:ascii="Times New Roman" w:hAnsi="Times New Roman" w:cs="Times New Roman"/>
          <w:sz w:val="28"/>
          <w:szCs w:val="28"/>
        </w:rPr>
        <w:t xml:space="preserve"> Проблемы в области физической культуры и массового спорта: необходима разработка стратегии, стратегического плана и программ развития физической культуры и массового спорта. В сельском поселении  необходимо размещение новых спортивных сооружений. Требуется строительство многофункциональных спортивных площадок предназначенных для проведения в летний период спортивных мероприятий по мини футболу, баскетболу и волейболу, а в зимний период для игры в хоккей и катания на коньках.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t>Система объектов здравоохранения</w:t>
      </w:r>
      <w:r w:rsidRPr="00CD1790">
        <w:rPr>
          <w:rFonts w:ascii="Times New Roman" w:hAnsi="Times New Roman" w:cs="Times New Roman"/>
          <w:sz w:val="28"/>
          <w:szCs w:val="28"/>
        </w:rPr>
        <w:t>.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proofErr w:type="spell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Едровская</w:t>
      </w:r>
      <w:proofErr w:type="spell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амбулатория  Едровского сельского поселения относится к МБУ «Валдайская  ЦРБ», в </w:t>
      </w:r>
      <w:proofErr w:type="gram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связи</w:t>
      </w:r>
      <w:proofErr w:type="gram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с чем обязанность по содержанию объекта исполняются указанным учреждением.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Обеспеченность </w:t>
      </w:r>
      <w:proofErr w:type="spellStart"/>
      <w:proofErr w:type="gram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амбулаторно</w:t>
      </w:r>
      <w:proofErr w:type="spell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– поликлинической</w:t>
      </w:r>
      <w:proofErr w:type="gram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помощью недостаточная. </w:t>
      </w:r>
      <w:proofErr w:type="spellStart"/>
      <w:proofErr w:type="gram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Койко</w:t>
      </w:r>
      <w:proofErr w:type="spellEnd"/>
      <w:r w:rsidR="00967375">
        <w:rPr>
          <w:rFonts w:ascii="Times New Roman" w:hAnsi="Times New Roman" w:cs="Times New Roman"/>
          <w:sz w:val="28"/>
          <w:szCs w:val="28"/>
          <w:lang w:eastAsia="en-US"/>
        </w:rPr>
        <w:t xml:space="preserve"> - </w:t>
      </w:r>
      <w:r w:rsidRPr="00CD1790">
        <w:rPr>
          <w:rFonts w:ascii="Times New Roman" w:hAnsi="Times New Roman" w:cs="Times New Roman"/>
          <w:sz w:val="28"/>
          <w:szCs w:val="28"/>
          <w:lang w:eastAsia="en-US"/>
        </w:rPr>
        <w:t>местами</w:t>
      </w:r>
      <w:proofErr w:type="gram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и стационарным лечением на территории поселения население обеспечено не достаточно. В случае необходимости больные госпитализируются в г. Валдай  в больницу ГОБУЗ «</w:t>
      </w:r>
      <w:proofErr w:type="gramStart"/>
      <w:r w:rsidRPr="00CD1790">
        <w:rPr>
          <w:rFonts w:ascii="Times New Roman" w:hAnsi="Times New Roman" w:cs="Times New Roman"/>
          <w:sz w:val="28"/>
          <w:szCs w:val="28"/>
          <w:lang w:eastAsia="en-US"/>
        </w:rPr>
        <w:t>Валдайская</w:t>
      </w:r>
      <w:proofErr w:type="gramEnd"/>
      <w:r w:rsidRPr="00CD1790">
        <w:rPr>
          <w:rFonts w:ascii="Times New Roman" w:hAnsi="Times New Roman" w:cs="Times New Roman"/>
          <w:sz w:val="28"/>
          <w:szCs w:val="28"/>
          <w:lang w:eastAsia="en-US"/>
        </w:rPr>
        <w:t xml:space="preserve"> ЦРБ»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  <w:lang w:eastAsia="en-US"/>
        </w:rPr>
        <w:t>Проблемой в сфере здравоохранения поселения является отсутствие врачей.</w:t>
      </w:r>
      <w:r w:rsidRPr="00CD1790">
        <w:rPr>
          <w:rFonts w:ascii="Times New Roman" w:hAnsi="Times New Roman" w:cs="Times New Roman"/>
          <w:sz w:val="28"/>
          <w:szCs w:val="28"/>
        </w:rPr>
        <w:t xml:space="preserve"> Автомобильный парк требует обновления.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D1790" w:rsidRPr="00967375" w:rsidRDefault="00CD1790" w:rsidP="00967375">
      <w:pPr>
        <w:pStyle w:val="a5"/>
        <w:numPr>
          <w:ilvl w:val="1"/>
          <w:numId w:val="4"/>
        </w:numPr>
        <w:ind w:left="0"/>
        <w:jc w:val="center"/>
        <w:rPr>
          <w:b/>
          <w:sz w:val="28"/>
          <w:szCs w:val="28"/>
        </w:rPr>
      </w:pPr>
      <w:r w:rsidRPr="00967375">
        <w:rPr>
          <w:b/>
          <w:sz w:val="28"/>
          <w:szCs w:val="28"/>
        </w:rPr>
        <w:t xml:space="preserve">Оценка нормативно-правовой базы, необходимой </w:t>
      </w:r>
      <w:proofErr w:type="gramStart"/>
      <w:r w:rsidRPr="00967375">
        <w:rPr>
          <w:b/>
          <w:sz w:val="28"/>
          <w:szCs w:val="28"/>
        </w:rPr>
        <w:t>для</w:t>
      </w:r>
      <w:proofErr w:type="gramEnd"/>
    </w:p>
    <w:p w:rsidR="00CD1790" w:rsidRPr="00967375" w:rsidRDefault="00CD1790" w:rsidP="00967375">
      <w:pPr>
        <w:pStyle w:val="a5"/>
        <w:ind w:left="0"/>
        <w:jc w:val="center"/>
        <w:rPr>
          <w:b/>
          <w:sz w:val="28"/>
          <w:szCs w:val="28"/>
        </w:rPr>
      </w:pPr>
      <w:r w:rsidRPr="00967375">
        <w:rPr>
          <w:b/>
          <w:sz w:val="28"/>
          <w:szCs w:val="28"/>
        </w:rPr>
        <w:t>функционирования и развития социальной инфраструктуры города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</w:pPr>
      <w:r w:rsidRPr="00CD179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Основные полномочия органов местного самоуправления закреплены в Федеральном законе </w:t>
      </w:r>
      <w:r w:rsidRPr="00CD1790">
        <w:rPr>
          <w:rFonts w:ascii="Times New Roman" w:hAnsi="Times New Roman" w:cs="Times New Roman"/>
          <w:kern w:val="2"/>
          <w:sz w:val="28"/>
          <w:szCs w:val="28"/>
          <w:shd w:val="clear" w:color="auto" w:fill="FFFFFF"/>
        </w:rPr>
        <w:t>от 06.10.2003 №131-ФЗ «Об общих принципах организации местного самоуправления в Российской Федерации».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 xml:space="preserve">     Для функционирования и развития социальной инфраструктуры в </w:t>
      </w:r>
      <w:proofErr w:type="spellStart"/>
      <w:r w:rsidRPr="00CD1790">
        <w:rPr>
          <w:sz w:val="28"/>
          <w:szCs w:val="28"/>
        </w:rPr>
        <w:t>Едровском</w:t>
      </w:r>
      <w:proofErr w:type="spellEnd"/>
      <w:r w:rsidRPr="00CD1790">
        <w:rPr>
          <w:sz w:val="28"/>
          <w:szCs w:val="28"/>
        </w:rPr>
        <w:t xml:space="preserve">   сельском поселении разработана следующая нормативно-правовая база: 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 xml:space="preserve">«Генеральный план Едровского сельского поселения Валдайского района Новгородской области», утвержден решением Совета  депутатов Едровского сельского поселения от 14.06.2011 № 41 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>- «Программа комплексного развития систем коммунальной инфраструктуры Едровского сельского поселения на 2018- 2027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 xml:space="preserve"> - Муниципальная программа «Основные направления развития молодежной политики в </w:t>
      </w:r>
      <w:proofErr w:type="spellStart"/>
      <w:r w:rsidRPr="00CD1790">
        <w:rPr>
          <w:sz w:val="28"/>
          <w:szCs w:val="28"/>
        </w:rPr>
        <w:t>Едровском</w:t>
      </w:r>
      <w:proofErr w:type="spellEnd"/>
      <w:r w:rsidRPr="00CD1790">
        <w:rPr>
          <w:sz w:val="28"/>
          <w:szCs w:val="28"/>
        </w:rPr>
        <w:t xml:space="preserve"> сельском поселении на 2018-2020 годы».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-. Муниципальная программа «Энергосбережение в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Едровском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сельском поселении на 2018-2020 годы».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-. Муниципальная программа «Развитие малого и среднего предпринимательства в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Едровском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 сельском поселении на 2018-2020 годы».</w:t>
      </w:r>
    </w:p>
    <w:p w:rsidR="00CD1790" w:rsidRPr="00CD1790" w:rsidRDefault="00CD1790" w:rsidP="00CD17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- Муниципальная программа «Благоустройство территории Едровского сельского поселения на 2018-2020 годы».</w:t>
      </w:r>
    </w:p>
    <w:p w:rsidR="00CD1790" w:rsidRPr="00CD1790" w:rsidRDefault="00CD1790" w:rsidP="00CD1790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-.Муниципальная программа «Комплексное развитие транспортной инфраструктуры Едровского сельского поселения на 2018-2027 годы»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 xml:space="preserve">    Данная нормативно-правовая база является необходимой и достаточной для дальнейшего функционирования и развития социальной инфраструктуры Едровского сельского поселения Валдайского  муниципального района Новгородской области.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Default"/>
        <w:rPr>
          <w:sz w:val="28"/>
          <w:szCs w:val="28"/>
        </w:rPr>
      </w:pPr>
    </w:p>
    <w:p w:rsidR="00CD1790" w:rsidRPr="00CD1790" w:rsidRDefault="00CD1790" w:rsidP="00CD1790">
      <w:pPr>
        <w:pStyle w:val="a5"/>
        <w:numPr>
          <w:ilvl w:val="0"/>
          <w:numId w:val="3"/>
        </w:numPr>
        <w:ind w:left="0" w:firstLine="0"/>
        <w:jc w:val="center"/>
        <w:rPr>
          <w:b/>
          <w:bCs/>
          <w:sz w:val="28"/>
          <w:szCs w:val="28"/>
        </w:rPr>
        <w:sectPr w:rsidR="00CD1790" w:rsidRPr="00CD1790" w:rsidSect="00682B77">
          <w:pgSz w:w="11906" w:h="16838"/>
          <w:pgMar w:top="567" w:right="707" w:bottom="1134" w:left="1985" w:header="709" w:footer="709" w:gutter="0"/>
          <w:cols w:space="708"/>
          <w:docGrid w:linePitch="360"/>
        </w:sectPr>
      </w:pP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lastRenderedPageBreak/>
        <w:t>3.П</w:t>
      </w:r>
      <w:r w:rsidRPr="00CD1790">
        <w:rPr>
          <w:rFonts w:ascii="Times New Roman" w:hAnsi="Times New Roman" w:cs="Times New Roman"/>
          <w:b/>
          <w:bCs/>
          <w:spacing w:val="2"/>
          <w:sz w:val="28"/>
          <w:szCs w:val="28"/>
        </w:rPr>
        <w:t>еречень мероприятий по проектированию, строительству и реконструкции объектов социальной инфраструктуры</w:t>
      </w: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3500"/>
        <w:gridCol w:w="1808"/>
        <w:gridCol w:w="776"/>
        <w:gridCol w:w="776"/>
        <w:gridCol w:w="776"/>
        <w:gridCol w:w="776"/>
        <w:gridCol w:w="776"/>
        <w:gridCol w:w="927"/>
        <w:gridCol w:w="4041"/>
      </w:tblGrid>
      <w:tr w:rsidR="00CD1790" w:rsidRPr="00CD1790" w:rsidTr="00CD1790">
        <w:trPr>
          <w:trHeight w:val="285"/>
        </w:trPr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</w:t>
            </w: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0" w:type="auto"/>
            <w:gridSpan w:val="6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CD1790" w:rsidRPr="00CD1790" w:rsidTr="00CD1790">
        <w:trPr>
          <w:trHeight w:val="345"/>
        </w:trPr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2023-2027</w:t>
            </w: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9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Задача 1</w:t>
            </w:r>
            <w:r w:rsidRPr="00CD1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за счет реконструкции, модернизации и ремонта</w:t>
            </w:r>
            <w:r w:rsidRPr="00CD1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данных учреждений</w:t>
            </w: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объектов образования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количество отремонтированных зданий образовательных учреждений</w:t>
            </w: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9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Задача 2. Развитие системы   культуры,  за счет модернизации, реконструкции и ремонта объектов культуры</w:t>
            </w: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объектов культуры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color w:val="2D2D2D"/>
                <w:sz w:val="28"/>
                <w:szCs w:val="28"/>
                <w:lang w:eastAsia="ru-RU"/>
              </w:rPr>
              <w:t>Увеличение доли детей от 5 до 18 лет, получающих услуги по дополнительному образованию в учреждениях сферы культуры, до 15%</w:t>
            </w:r>
          </w:p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9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Задача 3. Привлечение широких масс населения к занятиям спортом и культивирование здорового образа жизни за счет строительства спортивных сооружений, реконструкции.</w:t>
            </w: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объектов физкультуры и спорта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color w:val="2D2D2D"/>
                <w:sz w:val="28"/>
                <w:szCs w:val="28"/>
              </w:rPr>
              <w:t>Увеличение доли населения в возрасте от 3 до 79 лет, систематически занимающегося физкультурой и спортом, до 40%</w:t>
            </w: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Строительство многофункциональных спортивных площадок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color w:val="2D2D2D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0" w:type="auto"/>
            <w:gridSpan w:val="9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Задача 4. Улучшение условий проживания населения за счет модернизации, реконструкции и ремонта объектов здравоохранения.</w:t>
            </w: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объектов здравоохранения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pStyle w:val="Default"/>
              <w:rPr>
                <w:sz w:val="28"/>
                <w:szCs w:val="28"/>
              </w:rPr>
            </w:pPr>
            <w:r w:rsidRPr="00CD1790">
              <w:rPr>
                <w:sz w:val="28"/>
                <w:szCs w:val="28"/>
              </w:rPr>
              <w:t xml:space="preserve">количество отремонтированных объектов здравоохранения </w:t>
            </w:r>
          </w:p>
          <w:p w:rsidR="00CD1790" w:rsidRPr="00CD1790" w:rsidRDefault="00CD1790" w:rsidP="00CD17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D1790" w:rsidRPr="00CD1790" w:rsidSect="00F4373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1790" w:rsidRPr="00CD1790" w:rsidRDefault="00CD1790" w:rsidP="00CD1790">
      <w:pPr>
        <w:spacing w:after="0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4.Оценка объемов и источников финансирования </w:t>
      </w:r>
      <w:r w:rsidRPr="00CD1790">
        <w:rPr>
          <w:rFonts w:ascii="Times New Roman" w:hAnsi="Times New Roman" w:cs="Times New Roman"/>
          <w:b/>
          <w:bCs/>
          <w:spacing w:val="2"/>
          <w:sz w:val="28"/>
          <w:szCs w:val="28"/>
        </w:rPr>
        <w:t>по проектированию, строительству и реконструкции объектов социальной инфраструктуры</w:t>
      </w:r>
    </w:p>
    <w:p w:rsidR="00CD1790" w:rsidRPr="00CD1790" w:rsidRDefault="00CD1790" w:rsidP="00CD1790">
      <w:pPr>
        <w:shd w:val="clear" w:color="auto" w:fill="FFFFFF"/>
        <w:spacing w:after="0"/>
        <w:ind w:firstLine="709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991"/>
        <w:gridCol w:w="2844"/>
        <w:gridCol w:w="976"/>
        <w:gridCol w:w="835"/>
        <w:gridCol w:w="835"/>
        <w:gridCol w:w="835"/>
        <w:gridCol w:w="835"/>
        <w:gridCol w:w="835"/>
        <w:gridCol w:w="1145"/>
      </w:tblGrid>
      <w:tr w:rsidR="00CD1790" w:rsidRPr="00CD1790" w:rsidTr="00CD1790">
        <w:trPr>
          <w:trHeight w:val="390"/>
        </w:trPr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№</w:t>
            </w:r>
          </w:p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proofErr w:type="gramStart"/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П</w:t>
            </w:r>
            <w:proofErr w:type="gramEnd"/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Наименование мероприятий программы</w:t>
            </w: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0" w:type="auto"/>
            <w:gridSpan w:val="7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Источник финансирования по годам (тыс</w:t>
            </w:r>
            <w:proofErr w:type="gramStart"/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.р</w:t>
            </w:r>
            <w:proofErr w:type="gramEnd"/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ублей)</w:t>
            </w:r>
          </w:p>
        </w:tc>
      </w:tr>
      <w:tr w:rsidR="00CD1790" w:rsidRPr="00CD1790" w:rsidTr="00CD1790">
        <w:trPr>
          <w:trHeight w:val="435"/>
        </w:trPr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Всего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2018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2019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2020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2021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2022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2023-2027</w:t>
            </w: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9"/>
          </w:tcPr>
          <w:p w:rsidR="00CD1790" w:rsidRPr="00CD1790" w:rsidRDefault="00CD1790" w:rsidP="00CD1790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Задача 1.</w:t>
            </w:r>
            <w:r w:rsidRPr="00CD1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. 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Развитие системы образования за счет реконструкции, модернизации и ремонта</w:t>
            </w:r>
            <w:r w:rsidRPr="00CD17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данных учреждений</w:t>
            </w:r>
          </w:p>
        </w:tc>
      </w:tr>
      <w:tr w:rsidR="00CD1790" w:rsidRPr="00CD1790" w:rsidTr="00CD1790"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1.1</w:t>
            </w: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объектов образования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2</w:t>
            </w:r>
          </w:p>
        </w:tc>
        <w:tc>
          <w:tcPr>
            <w:tcW w:w="0" w:type="auto"/>
            <w:gridSpan w:val="9"/>
          </w:tcPr>
          <w:p w:rsidR="00CD1790" w:rsidRPr="00CD1790" w:rsidRDefault="00CD1790" w:rsidP="00CD1790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Задача 2. Развитие системы   культуры,  за счет модернизации, реконструкции и ремонта объектов культуры</w:t>
            </w:r>
          </w:p>
        </w:tc>
      </w:tr>
      <w:tr w:rsidR="00CD1790" w:rsidRPr="00CD1790" w:rsidTr="00CD1790"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объектов культуры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9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Задача 3. Привлечение широких масс населения к занятиям спортом и культивирование здорового образа жизни за счет строительства спортивных сооружений, реконструкции.</w:t>
            </w:r>
          </w:p>
        </w:tc>
      </w:tr>
      <w:tr w:rsidR="00CD1790" w:rsidRPr="00CD1790" w:rsidTr="00CD1790"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3.1</w:t>
            </w: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объектов физкультуры и спорта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3.2</w:t>
            </w: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Строительство многофункциональных спортивных площадок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rPr>
          <w:trHeight w:val="853"/>
        </w:trPr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pacing w:val="2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9"/>
          </w:tcPr>
          <w:p w:rsidR="00CD1790" w:rsidRPr="00CD1790" w:rsidRDefault="00CD1790" w:rsidP="00CD1790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Задача 4. Улучшение условий проживания населения за счет модернизации, реконструкции и ремонта объектов здравоохранения</w:t>
            </w:r>
          </w:p>
        </w:tc>
      </w:tr>
      <w:tr w:rsidR="00CD1790" w:rsidRPr="00CD1790" w:rsidTr="00CD1790"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</w:tcPr>
          <w:p w:rsidR="00CD1790" w:rsidRPr="00CD1790" w:rsidRDefault="00CD1790" w:rsidP="00CD1790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Реконструкция и модернизация объектов здравоохранения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  <w:tr w:rsidR="00CD1790" w:rsidRPr="00CD1790" w:rsidTr="00CD1790"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  <w:tc>
          <w:tcPr>
            <w:tcW w:w="0" w:type="auto"/>
          </w:tcPr>
          <w:p w:rsidR="00CD1790" w:rsidRPr="00CD1790" w:rsidRDefault="00CD1790" w:rsidP="00CD1790">
            <w:pPr>
              <w:spacing w:after="0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</w:p>
        </w:tc>
      </w:tr>
    </w:tbl>
    <w:p w:rsidR="00CD1790" w:rsidRPr="00CD1790" w:rsidRDefault="00CD1790" w:rsidP="00CD1790">
      <w:pPr>
        <w:shd w:val="clear" w:color="auto" w:fill="FFFFFF"/>
        <w:spacing w:after="0"/>
        <w:ind w:firstLine="709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  <w:sectPr w:rsidR="00CD1790" w:rsidRPr="00CD1790" w:rsidSect="00B76E5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1790" w:rsidRPr="00CD1790" w:rsidRDefault="00CD1790" w:rsidP="00CD1790">
      <w:pPr>
        <w:shd w:val="clear" w:color="auto" w:fill="FFFFFF"/>
        <w:spacing w:after="0"/>
        <w:ind w:firstLine="709"/>
        <w:jc w:val="center"/>
        <w:textAlignment w:val="baseline"/>
        <w:outlineLvl w:val="1"/>
        <w:rPr>
          <w:rFonts w:ascii="Times New Roman" w:hAnsi="Times New Roman" w:cs="Times New Roman"/>
          <w:spacing w:val="2"/>
          <w:sz w:val="28"/>
          <w:szCs w:val="28"/>
        </w:rPr>
      </w:pPr>
    </w:p>
    <w:p w:rsidR="00CD1790" w:rsidRPr="00CD1790" w:rsidRDefault="00CD1790" w:rsidP="009673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1790">
        <w:rPr>
          <w:rFonts w:ascii="Times New Roman" w:hAnsi="Times New Roman" w:cs="Times New Roman"/>
          <w:b/>
          <w:bCs/>
          <w:sz w:val="28"/>
          <w:szCs w:val="28"/>
        </w:rPr>
        <w:t>5.Оценка эффективности мероприятий программы по Комплексному развитию  социальной инфраструктуры Едровского</w:t>
      </w:r>
      <w:r w:rsidR="0096737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поселения.</w:t>
      </w:r>
    </w:p>
    <w:p w:rsidR="00CD1790" w:rsidRPr="00CD1790" w:rsidRDefault="00CD1790" w:rsidP="00CD1790">
      <w:pPr>
        <w:pStyle w:val="ConsPlusNormal0"/>
        <w:rPr>
          <w:rFonts w:ascii="Times New Roman" w:hAnsi="Times New Roman" w:cs="Times New Roman"/>
          <w:b/>
          <w:bCs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    Оценку эффективности реализации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програмы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 xml:space="preserve"> осуществляют ответственные исполнители по каждой подпрограмме программы в соответствии с критериями 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оценки эффективности реализации подпрограммы муниципальной программы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 согласно приложению к «Порядку  принятия решений  о разработке муниципальных программ Едровского сельского</w:t>
      </w:r>
      <w:r w:rsidRPr="00CD17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1790">
        <w:rPr>
          <w:rFonts w:ascii="Times New Roman" w:hAnsi="Times New Roman" w:cs="Times New Roman"/>
          <w:sz w:val="28"/>
          <w:szCs w:val="28"/>
        </w:rPr>
        <w:t>поселения их формирования, реализации и проведения оценки эффективности» утвержденного постановление от 05.08.2017 года № 90</w:t>
      </w:r>
    </w:p>
    <w:p w:rsidR="00CD1790" w:rsidRPr="00CD1790" w:rsidRDefault="00CD1790" w:rsidP="00CD179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по формуле:</w:t>
      </w:r>
    </w:p>
    <w:p w:rsidR="00CD1790" w:rsidRPr="00CD1790" w:rsidRDefault="00CD1790" w:rsidP="00CD1790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ЭФ = (пэф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 + пэф2 + ...) / </w:t>
      </w:r>
      <w:proofErr w:type="spellStart"/>
      <w:r w:rsidRPr="00CD1790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CD1790">
        <w:rPr>
          <w:rFonts w:ascii="Times New Roman" w:hAnsi="Times New Roman" w:cs="Times New Roman"/>
          <w:sz w:val="28"/>
          <w:szCs w:val="28"/>
        </w:rPr>
        <w:t>, где:</w:t>
      </w:r>
    </w:p>
    <w:tbl>
      <w:tblPr>
        <w:tblW w:w="9638" w:type="dxa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907"/>
        <w:gridCol w:w="340"/>
        <w:gridCol w:w="8391"/>
      </w:tblGrid>
      <w:tr w:rsidR="00CD1790" w:rsidRPr="00CD1790" w:rsidTr="00F37B28">
        <w:tc>
          <w:tcPr>
            <w:tcW w:w="907" w:type="dxa"/>
          </w:tcPr>
          <w:p w:rsidR="00CD1790" w:rsidRPr="00CD1790" w:rsidRDefault="00CD1790" w:rsidP="00CD17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D1790" w:rsidRPr="00CD1790" w:rsidRDefault="00CD1790" w:rsidP="00CD17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CD1790" w:rsidRPr="00CD1790" w:rsidRDefault="00CD1790" w:rsidP="00CD179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ЭФ - эффективность реализации муниципальной программы;</w:t>
            </w:r>
          </w:p>
        </w:tc>
      </w:tr>
      <w:tr w:rsidR="00CD1790" w:rsidRPr="00CD1790" w:rsidTr="00F37B28">
        <w:tc>
          <w:tcPr>
            <w:tcW w:w="907" w:type="dxa"/>
          </w:tcPr>
          <w:p w:rsidR="00CD1790" w:rsidRPr="00CD1790" w:rsidRDefault="00CD1790" w:rsidP="00CD17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D1790" w:rsidRPr="00CD1790" w:rsidRDefault="00CD1790" w:rsidP="00CD17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CD1790" w:rsidRPr="00CD1790" w:rsidRDefault="00CD1790" w:rsidP="00CD179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пэр - оценка эффективности реализации подпрограммы муниципальной программы в баллах;</w:t>
            </w:r>
          </w:p>
        </w:tc>
      </w:tr>
      <w:tr w:rsidR="00CD1790" w:rsidRPr="00CD1790" w:rsidTr="00F37B28">
        <w:tc>
          <w:tcPr>
            <w:tcW w:w="907" w:type="dxa"/>
          </w:tcPr>
          <w:p w:rsidR="00CD1790" w:rsidRPr="00CD1790" w:rsidRDefault="00CD1790" w:rsidP="00CD17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CD1790" w:rsidRPr="00CD1790" w:rsidRDefault="00CD1790" w:rsidP="00CD1790">
            <w:pPr>
              <w:pStyle w:val="ConsPlusNormal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1" w:type="dxa"/>
          </w:tcPr>
          <w:p w:rsidR="00CD1790" w:rsidRPr="00CD1790" w:rsidRDefault="00CD1790" w:rsidP="00CD1790">
            <w:pPr>
              <w:pStyle w:val="ConsPlusNormal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17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gramEnd"/>
            <w:r w:rsidRPr="00CD1790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 муниципальной программы.</w:t>
            </w:r>
          </w:p>
        </w:tc>
      </w:tr>
    </w:tbl>
    <w:p w:rsidR="00CD1790" w:rsidRPr="00CD1790" w:rsidRDefault="00CD1790" w:rsidP="00CD17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 xml:space="preserve"> Ответственные исполнители муниципальных программ ежегодно до 1 марта года, следующего за </w:t>
      </w:r>
      <w:proofErr w:type="gramStart"/>
      <w:r w:rsidRPr="00CD1790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CD1790">
        <w:rPr>
          <w:rFonts w:ascii="Times New Roman" w:hAnsi="Times New Roman" w:cs="Times New Roman"/>
          <w:sz w:val="28"/>
          <w:szCs w:val="28"/>
        </w:rPr>
        <w:t xml:space="preserve">, направляют уполномоченному специалисту Администрации поселения  заполненную таблицу по каждой подпрограмме согласно приложению к настоящему Порядку, а также расчет оценки эффективности реализации муниципальных программ по формуле, приведенной в </w:t>
      </w:r>
      <w:hyperlink r:id="rId7" w:anchor="P955" w:history="1">
        <w:r w:rsidRPr="00CD1790">
          <w:rPr>
            <w:rStyle w:val="a6"/>
            <w:rFonts w:ascii="Times New Roman" w:hAnsi="Times New Roman" w:cs="Times New Roman"/>
            <w:sz w:val="28"/>
            <w:szCs w:val="28"/>
          </w:rPr>
          <w:t>пункте 3</w:t>
        </w:r>
      </w:hyperlink>
      <w:r w:rsidRPr="00CD1790">
        <w:rPr>
          <w:rFonts w:ascii="Times New Roman" w:hAnsi="Times New Roman" w:cs="Times New Roman"/>
          <w:sz w:val="28"/>
          <w:szCs w:val="28"/>
        </w:rPr>
        <w:t xml:space="preserve"> настоящего Порядка, в письменной форме.</w:t>
      </w:r>
    </w:p>
    <w:p w:rsidR="00CD1790" w:rsidRPr="00CD1790" w:rsidRDefault="00CD1790" w:rsidP="00CD1790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исчисляется в пределах от 0 до 100 баллов.</w:t>
      </w:r>
    </w:p>
    <w:p w:rsidR="00CD1790" w:rsidRPr="00CD1790" w:rsidRDefault="00CD1790" w:rsidP="00CD1790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В зависимости от полученной интегральной оценки программы ранжируются следующим образом:</w:t>
      </w:r>
    </w:p>
    <w:p w:rsidR="00CD1790" w:rsidRPr="00CD1790" w:rsidRDefault="00CD1790" w:rsidP="00CD1790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программы, оценка которых составляет менее 50 баллов, признаются неэффективными;</w:t>
      </w:r>
    </w:p>
    <w:p w:rsidR="00CD1790" w:rsidRPr="00CD1790" w:rsidRDefault="00CD1790" w:rsidP="00CD1790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программы, оценка которых составляет от 50 до 80 баллов, признаются умеренно эффективными;</w:t>
      </w:r>
    </w:p>
    <w:p w:rsidR="00CD1790" w:rsidRPr="00CD1790" w:rsidRDefault="00CD1790" w:rsidP="00CD1790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CD1790">
        <w:rPr>
          <w:rFonts w:ascii="Times New Roman" w:hAnsi="Times New Roman" w:cs="Times New Roman"/>
          <w:sz w:val="28"/>
          <w:szCs w:val="28"/>
        </w:rPr>
        <w:t>программы, оценка которых составляет от 80 до 100 баллов, признаются эффективными.</w:t>
      </w:r>
    </w:p>
    <w:p w:rsidR="00CD1790" w:rsidRPr="00CD1790" w:rsidRDefault="00CD1790" w:rsidP="00CD17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CD1790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CD1790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CD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CD17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1790" w:rsidRPr="00CD1790" w:rsidRDefault="00CD1790" w:rsidP="00CD1790">
      <w:pPr>
        <w:pStyle w:val="Default"/>
        <w:jc w:val="center"/>
        <w:rPr>
          <w:sz w:val="28"/>
          <w:szCs w:val="28"/>
        </w:rPr>
      </w:pPr>
      <w:r w:rsidRPr="00CD1790">
        <w:rPr>
          <w:sz w:val="28"/>
          <w:szCs w:val="28"/>
        </w:rPr>
        <w:lastRenderedPageBreak/>
        <w:t xml:space="preserve">6. </w:t>
      </w:r>
      <w:r w:rsidRPr="00CD1790">
        <w:rPr>
          <w:b/>
          <w:bCs/>
          <w:sz w:val="28"/>
          <w:szCs w:val="28"/>
        </w:rPr>
        <w:t>Предложения по совершенствованию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Едровского сельского поселения</w:t>
      </w:r>
      <w:r w:rsidRPr="00CD1790">
        <w:rPr>
          <w:sz w:val="28"/>
          <w:szCs w:val="28"/>
        </w:rPr>
        <w:t xml:space="preserve"> 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 xml:space="preserve">   Совершенствование нормативно-правового и информационного обеспечения деятельности в сфере проектирования, строительства, реконструкции объектов социальной инфраструктуры муниципального образования Едровское  сельское поселение предусматривает следующие мероприятия: 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 xml:space="preserve">Внесение изменений в Генеральный план Едровского сельского поселения: 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 xml:space="preserve">- при выявлении новых, необходимых к реализации мероприятий в области развития социальной инфраструктуры; 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 xml:space="preserve">- при появлении новых инвестиционных проектов, особо значимых для территории; </w:t>
      </w:r>
    </w:p>
    <w:p w:rsidR="00CD1790" w:rsidRPr="00CD1790" w:rsidRDefault="00CD1790" w:rsidP="00CD1790">
      <w:pPr>
        <w:pStyle w:val="Default"/>
        <w:jc w:val="both"/>
        <w:rPr>
          <w:sz w:val="28"/>
          <w:szCs w:val="28"/>
        </w:rPr>
      </w:pPr>
      <w:r w:rsidRPr="00CD1790">
        <w:rPr>
          <w:sz w:val="28"/>
          <w:szCs w:val="28"/>
        </w:rPr>
        <w:t xml:space="preserve">- при наступлении событий, выявляющих новые приоритеты в развитии поселения, а также вызывающих потерю своей значимости отдельных мероприятий. </w:t>
      </w:r>
    </w:p>
    <w:p w:rsidR="00CD1790" w:rsidRPr="00CD1790" w:rsidRDefault="00CD1790" w:rsidP="00CD1790">
      <w:pPr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CD1790" w:rsidRPr="00CD1790" w:rsidSect="00915D4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D1790">
        <w:rPr>
          <w:rFonts w:ascii="Times New Roman" w:hAnsi="Times New Roman" w:cs="Times New Roman"/>
          <w:sz w:val="28"/>
          <w:szCs w:val="28"/>
        </w:rPr>
        <w:t>Для информационного обеспечения реализации Программы необходимо функционирование, использование и доступность сайта муниципального образования Едровское  сельское поселение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2B09" w:rsidRPr="00CD1790" w:rsidRDefault="00672B09" w:rsidP="00CD17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72B09" w:rsidRPr="00CD1790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3176"/>
    <w:multiLevelType w:val="hybridMultilevel"/>
    <w:tmpl w:val="5C720EEA"/>
    <w:lvl w:ilvl="0" w:tplc="F4BED28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>
    <w:nsid w:val="37A04042"/>
    <w:multiLevelType w:val="multilevel"/>
    <w:tmpl w:val="B0484CD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49EE782D"/>
    <w:multiLevelType w:val="hybridMultilevel"/>
    <w:tmpl w:val="DB6C5C66"/>
    <w:lvl w:ilvl="0" w:tplc="F4BED280">
      <w:start w:val="1"/>
      <w:numFmt w:val="bullet"/>
      <w:lvlText w:val="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>
    <w:nsid w:val="55305FD3"/>
    <w:multiLevelType w:val="hybridMultilevel"/>
    <w:tmpl w:val="79C4AF0A"/>
    <w:lvl w:ilvl="0" w:tplc="108E8D2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96A1B"/>
    <w:rsid w:val="00096B1B"/>
    <w:rsid w:val="000C573D"/>
    <w:rsid w:val="000E1C5B"/>
    <w:rsid w:val="0012703B"/>
    <w:rsid w:val="00127C93"/>
    <w:rsid w:val="0013344A"/>
    <w:rsid w:val="00152B97"/>
    <w:rsid w:val="001C12E2"/>
    <w:rsid w:val="001C46AF"/>
    <w:rsid w:val="001D639A"/>
    <w:rsid w:val="00214DD9"/>
    <w:rsid w:val="002266C1"/>
    <w:rsid w:val="00270ACC"/>
    <w:rsid w:val="002C0636"/>
    <w:rsid w:val="002C0955"/>
    <w:rsid w:val="003272EC"/>
    <w:rsid w:val="00345D52"/>
    <w:rsid w:val="003647DB"/>
    <w:rsid w:val="00367690"/>
    <w:rsid w:val="0039458A"/>
    <w:rsid w:val="003C217E"/>
    <w:rsid w:val="003E6456"/>
    <w:rsid w:val="00401082"/>
    <w:rsid w:val="00485743"/>
    <w:rsid w:val="004858C0"/>
    <w:rsid w:val="004A01D3"/>
    <w:rsid w:val="004B251D"/>
    <w:rsid w:val="004F199A"/>
    <w:rsid w:val="00502D25"/>
    <w:rsid w:val="005310EB"/>
    <w:rsid w:val="005970CE"/>
    <w:rsid w:val="005A0E5A"/>
    <w:rsid w:val="005A1441"/>
    <w:rsid w:val="005D6BE7"/>
    <w:rsid w:val="005E0C01"/>
    <w:rsid w:val="00622469"/>
    <w:rsid w:val="00652A54"/>
    <w:rsid w:val="00672B09"/>
    <w:rsid w:val="00682B77"/>
    <w:rsid w:val="006B5DCB"/>
    <w:rsid w:val="006E178C"/>
    <w:rsid w:val="006E322A"/>
    <w:rsid w:val="006E62FC"/>
    <w:rsid w:val="00731EAC"/>
    <w:rsid w:val="00740FDE"/>
    <w:rsid w:val="00751634"/>
    <w:rsid w:val="007B2284"/>
    <w:rsid w:val="00820A96"/>
    <w:rsid w:val="00832FA6"/>
    <w:rsid w:val="008356EA"/>
    <w:rsid w:val="00860F9B"/>
    <w:rsid w:val="008719E7"/>
    <w:rsid w:val="00881748"/>
    <w:rsid w:val="00913122"/>
    <w:rsid w:val="00964ECA"/>
    <w:rsid w:val="00967375"/>
    <w:rsid w:val="0098127B"/>
    <w:rsid w:val="00994653"/>
    <w:rsid w:val="00A07501"/>
    <w:rsid w:val="00A53CED"/>
    <w:rsid w:val="00A614F2"/>
    <w:rsid w:val="00A81550"/>
    <w:rsid w:val="00A82ADA"/>
    <w:rsid w:val="00AC0881"/>
    <w:rsid w:val="00AC7B7B"/>
    <w:rsid w:val="00AD1F32"/>
    <w:rsid w:val="00AE1C31"/>
    <w:rsid w:val="00AF39D0"/>
    <w:rsid w:val="00B0355B"/>
    <w:rsid w:val="00B111A3"/>
    <w:rsid w:val="00B43F38"/>
    <w:rsid w:val="00B53DE9"/>
    <w:rsid w:val="00B73156"/>
    <w:rsid w:val="00B8177B"/>
    <w:rsid w:val="00B9191B"/>
    <w:rsid w:val="00BA0AC7"/>
    <w:rsid w:val="00BA4188"/>
    <w:rsid w:val="00BA79A2"/>
    <w:rsid w:val="00BE4A5D"/>
    <w:rsid w:val="00C03145"/>
    <w:rsid w:val="00C069FF"/>
    <w:rsid w:val="00C24549"/>
    <w:rsid w:val="00C833DD"/>
    <w:rsid w:val="00C93555"/>
    <w:rsid w:val="00C936F1"/>
    <w:rsid w:val="00CD1790"/>
    <w:rsid w:val="00CF2248"/>
    <w:rsid w:val="00CF23F2"/>
    <w:rsid w:val="00CF4F50"/>
    <w:rsid w:val="00D264EE"/>
    <w:rsid w:val="00D400DE"/>
    <w:rsid w:val="00D82504"/>
    <w:rsid w:val="00DA4D2E"/>
    <w:rsid w:val="00DA71AF"/>
    <w:rsid w:val="00DC2909"/>
    <w:rsid w:val="00DC619F"/>
    <w:rsid w:val="00DD3045"/>
    <w:rsid w:val="00DE476F"/>
    <w:rsid w:val="00DF1C0B"/>
    <w:rsid w:val="00E064EB"/>
    <w:rsid w:val="00E22041"/>
    <w:rsid w:val="00E32704"/>
    <w:rsid w:val="00E4575B"/>
    <w:rsid w:val="00E652AE"/>
    <w:rsid w:val="00E663F2"/>
    <w:rsid w:val="00E97136"/>
    <w:rsid w:val="00EA1CA0"/>
    <w:rsid w:val="00ED5EA0"/>
    <w:rsid w:val="00ED734A"/>
    <w:rsid w:val="00EF24DD"/>
    <w:rsid w:val="00F0546B"/>
    <w:rsid w:val="00F27B2C"/>
    <w:rsid w:val="00F41B09"/>
    <w:rsid w:val="00F43D05"/>
    <w:rsid w:val="00F56896"/>
    <w:rsid w:val="00F66D5A"/>
    <w:rsid w:val="00F6746C"/>
    <w:rsid w:val="00F7208E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CD17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99"/>
    <w:qFormat/>
    <w:rsid w:val="00CD179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basedOn w:val="a"/>
    <w:next w:val="a"/>
    <w:uiPriority w:val="99"/>
    <w:rsid w:val="00CD1790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rsid w:val="00CD1790"/>
    <w:rPr>
      <w:color w:val="0000FF"/>
      <w:u w:val="single"/>
    </w:rPr>
  </w:style>
  <w:style w:type="character" w:customStyle="1" w:styleId="ConsPlusNormal">
    <w:name w:val="ConsPlusNormal Знак"/>
    <w:link w:val="ConsPlusNormal0"/>
    <w:uiPriority w:val="99"/>
    <w:locked/>
    <w:rsid w:val="00CD1790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D17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SerebryakovaTP\Desktop\&#1055;&#1086;&#1088;&#1103;&#1076;&#1086;&#1082;%20&#1086;&#1073;&#1083;%20&#1087;&#1088;&#1086;&#1075;&#1088;&#1072;&#1084;&#108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17</Pages>
  <Words>3686</Words>
  <Characters>21015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cp:lastPrinted>2017-11-15T12:18:00Z</cp:lastPrinted>
  <dcterms:created xsi:type="dcterms:W3CDTF">2016-12-15T13:08:00Z</dcterms:created>
  <dcterms:modified xsi:type="dcterms:W3CDTF">2017-11-15T12:22:00Z</dcterms:modified>
</cp:coreProperties>
</file>